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766C297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2E4B24">
        <w:rPr>
          <w:rFonts w:hint="eastAsia"/>
          <w:b/>
          <w:sz w:val="24"/>
          <w:szCs w:val="24"/>
          <w:lang w:eastAsia="ko-KR"/>
        </w:rPr>
        <w:t xml:space="preserve">RAN WG1 </w:t>
      </w:r>
      <w:r w:rsidR="002E4B24">
        <w:rPr>
          <w:b/>
          <w:sz w:val="24"/>
          <w:szCs w:val="24"/>
          <w:lang w:eastAsia="ko-KR"/>
        </w:rPr>
        <w:t>Meeting 90bis</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0D6349">
        <w:rPr>
          <w:b/>
          <w:i/>
          <w:noProof/>
          <w:sz w:val="24"/>
          <w:szCs w:val="24"/>
          <w:lang w:eastAsia="ko-KR"/>
        </w:rPr>
        <w:t>7627</w:t>
      </w:r>
    </w:p>
    <w:bookmarkEnd w:id="0"/>
    <w:bookmarkEnd w:id="1"/>
    <w:p w14:paraId="17A78183" w14:textId="77777777" w:rsidR="002E4B24" w:rsidRPr="003D6F63" w:rsidRDefault="002E4B24" w:rsidP="002E4B24">
      <w:pPr>
        <w:tabs>
          <w:tab w:val="center" w:pos="4536"/>
          <w:tab w:val="right" w:pos="9072"/>
        </w:tabs>
        <w:rPr>
          <w:rFonts w:ascii="Arial" w:hAnsi="Arial" w:cs="Arial"/>
          <w:b/>
          <w:bCs/>
          <w:sz w:val="24"/>
          <w:szCs w:val="24"/>
        </w:rPr>
      </w:pPr>
      <w:r>
        <w:rPr>
          <w:rFonts w:ascii="Arial" w:hAnsi="Arial" w:cs="Arial"/>
          <w:b/>
          <w:bCs/>
          <w:sz w:val="24"/>
          <w:szCs w:val="24"/>
        </w:rPr>
        <w:t>Prague</w:t>
      </w:r>
      <w:r w:rsidRPr="003D6F63">
        <w:rPr>
          <w:rFonts w:ascii="Arial" w:hAnsi="Arial" w:cs="Arial"/>
          <w:b/>
          <w:bCs/>
          <w:sz w:val="24"/>
          <w:szCs w:val="24"/>
        </w:rPr>
        <w:t xml:space="preserve">, </w:t>
      </w:r>
      <w:r>
        <w:rPr>
          <w:rFonts w:ascii="Arial" w:hAnsi="Arial" w:cs="Arial"/>
          <w:b/>
          <w:bCs/>
          <w:sz w:val="24"/>
          <w:szCs w:val="24"/>
        </w:rPr>
        <w:t>CZ, 9</w:t>
      </w:r>
      <w:r w:rsidRPr="00CC6CC9">
        <w:rPr>
          <w:rFonts w:ascii="Arial" w:hAnsi="Arial" w:cs="Arial"/>
          <w:b/>
          <w:bCs/>
          <w:sz w:val="24"/>
          <w:szCs w:val="24"/>
          <w:vertAlign w:val="superscript"/>
        </w:rPr>
        <w:t>th</w:t>
      </w:r>
      <w:r>
        <w:rPr>
          <w:rFonts w:ascii="Arial" w:hAnsi="Arial" w:cs="Arial"/>
          <w:b/>
          <w:bCs/>
          <w:sz w:val="24"/>
          <w:szCs w:val="24"/>
        </w:rPr>
        <w:t xml:space="preserve"> -13</w:t>
      </w:r>
      <w:r w:rsidRPr="00CC6CC9">
        <w:rPr>
          <w:rFonts w:ascii="Arial" w:hAnsi="Arial" w:cs="Arial"/>
          <w:b/>
          <w:bCs/>
          <w:sz w:val="24"/>
          <w:szCs w:val="24"/>
          <w:vertAlign w:val="superscript"/>
        </w:rPr>
        <w:t>st</w:t>
      </w:r>
      <w:r>
        <w:rPr>
          <w:rFonts w:ascii="Arial" w:hAnsi="Arial" w:cs="Arial"/>
          <w:b/>
          <w:bCs/>
          <w:sz w:val="24"/>
          <w:szCs w:val="24"/>
        </w:rPr>
        <w:t xml:space="preserve"> October</w:t>
      </w:r>
      <w:r w:rsidRPr="003D6F63">
        <w:rPr>
          <w:rFonts w:ascii="Arial" w:hAnsi="Arial" w:cs="Arial"/>
          <w:b/>
          <w:bCs/>
          <w:sz w:val="24"/>
          <w:szCs w:val="24"/>
        </w:rPr>
        <w:t xml:space="preserve"> 201</w:t>
      </w:r>
      <w:r>
        <w:rPr>
          <w:rFonts w:ascii="Arial" w:hAnsi="Arial" w:cs="Arial"/>
          <w:b/>
          <w:bCs/>
          <w:sz w:val="24"/>
          <w:szCs w:val="24"/>
        </w:rPr>
        <w:t>7</w:t>
      </w:r>
    </w:p>
    <w:p w14:paraId="75CD537F" w14:textId="3A08C48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D6349">
        <w:rPr>
          <w:rFonts w:ascii="Arial" w:hAnsi="Arial"/>
          <w:sz w:val="24"/>
          <w:lang w:eastAsia="ko-KR"/>
        </w:rPr>
        <w:t>7</w:t>
      </w:r>
      <w:r w:rsidR="008D76A2">
        <w:rPr>
          <w:rFonts w:ascii="Arial" w:hAnsi="Arial"/>
          <w:sz w:val="24"/>
          <w:lang w:eastAsia="ko-KR"/>
        </w:rPr>
        <w:t>.2.2.6</w:t>
      </w:r>
    </w:p>
    <w:p w14:paraId="61092CDD" w14:textId="7B6FE86B"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28F28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On Be</w:t>
      </w:r>
      <w:r w:rsidR="00832B30">
        <w:rPr>
          <w:rFonts w:ascii="Arial" w:hAnsi="Arial"/>
          <w:sz w:val="24"/>
        </w:rPr>
        <w:t xml:space="preserve">am </w:t>
      </w:r>
      <w:r w:rsidR="0046162B">
        <w:rPr>
          <w:rFonts w:ascii="Arial" w:hAnsi="Arial"/>
          <w:sz w:val="24"/>
        </w:rPr>
        <w:t>I</w:t>
      </w:r>
      <w:r w:rsidR="00893DA9">
        <w:rPr>
          <w:rFonts w:ascii="Arial" w:hAnsi="Arial"/>
          <w:sz w:val="24"/>
        </w:rPr>
        <w:t>ndication</w:t>
      </w:r>
    </w:p>
    <w:p w14:paraId="1BD90C89" w14:textId="6A11D130"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1D76FB1" w14:textId="1F1242FD" w:rsidR="00397583" w:rsidRDefault="007B2B27" w:rsidP="007B2B27">
      <w:pPr>
        <w:pStyle w:val="Style1"/>
      </w:pPr>
      <w:r>
        <w:t>This is a revision of Samsung’s</w:t>
      </w:r>
      <w:r w:rsidR="008D76A2">
        <w:t xml:space="preserve"> contribution R1-171</w:t>
      </w:r>
      <w:r w:rsidR="00242225">
        <w:t>5964</w:t>
      </w:r>
      <w:r w:rsidR="008D76A2">
        <w:t xml:space="preserve"> submitted to RAN1 #90. </w:t>
      </w:r>
      <w:r>
        <w:t xml:space="preserve">This revision </w:t>
      </w:r>
      <w:r w:rsidR="008D76A2">
        <w:t>provide</w:t>
      </w:r>
      <w:r>
        <w:t>s</w:t>
      </w:r>
      <w:r w:rsidR="008D76A2">
        <w:t xml:space="preserve"> updated</w:t>
      </w:r>
      <w:r w:rsidR="00C83CD9">
        <w:t xml:space="preserve"> </w:t>
      </w:r>
      <w:r w:rsidR="005B7E9A" w:rsidRPr="0012457E">
        <w:t xml:space="preserve">views on </w:t>
      </w:r>
      <w:r w:rsidR="008428B3">
        <w:t>various</w:t>
      </w:r>
      <w:r w:rsidR="005B7E9A">
        <w:t xml:space="preserve"> </w:t>
      </w:r>
      <w:r w:rsidR="00C83CD9">
        <w:t xml:space="preserve">DL beam </w:t>
      </w:r>
      <w:r w:rsidR="005042F3">
        <w:t>indication</w:t>
      </w:r>
      <w:r w:rsidR="008428B3">
        <w:t xml:space="preserve"> aspects</w:t>
      </w:r>
      <w:r w:rsidR="005042F3">
        <w:t xml:space="preserve"> in NR.</w:t>
      </w:r>
      <w:r w:rsidR="00E01ED2">
        <w:t xml:space="preserve"> We refer the reader to </w:t>
      </w:r>
      <w:r>
        <w:t xml:space="preserve">our </w:t>
      </w:r>
      <w:r w:rsidR="00E01ED2">
        <w:t>companion contribution</w:t>
      </w:r>
      <w:r>
        <w:t>s [1]</w:t>
      </w:r>
      <w:proofErr w:type="gramStart"/>
      <w:r>
        <w:t>-[</w:t>
      </w:r>
      <w:proofErr w:type="gramEnd"/>
      <w:r>
        <w:t>4] for discussion on</w:t>
      </w:r>
      <w:r w:rsidR="00E01ED2">
        <w:t xml:space="preserve"> related proposals on DL and UL beam management.</w:t>
      </w:r>
      <w:r>
        <w:t xml:space="preserve"> </w:t>
      </w:r>
      <w:r w:rsidR="00397583">
        <w:t xml:space="preserve">A list of the agreements </w:t>
      </w:r>
      <w:r w:rsidR="00242225">
        <w:t>on beam indication from RAN1 NR AH3</w:t>
      </w:r>
      <w:r w:rsidR="00397583">
        <w:t xml:space="preserve"> is provided below. For PDSCH beam indication, it was agreed in RAN1 #90 to introduce the concept of an indicator state, which </w:t>
      </w:r>
      <w:r>
        <w:t>we suggest capturing in the specification, as a</w:t>
      </w:r>
      <w:r w:rsidR="00397583">
        <w:t xml:space="preserve"> </w:t>
      </w:r>
      <w:r w:rsidR="00242225">
        <w:rPr>
          <w:i/>
        </w:rPr>
        <w:t>Transmission Configuration</w:t>
      </w:r>
      <w:r w:rsidR="00397583" w:rsidRPr="00C74D13">
        <w:rPr>
          <w:i/>
        </w:rPr>
        <w:t xml:space="preserve"> Indicator</w:t>
      </w:r>
      <w:r w:rsidR="00397583">
        <w:t xml:space="preserve"> (</w:t>
      </w:r>
      <w:r w:rsidR="000D6349">
        <w:t>TCI</w:t>
      </w:r>
      <w:r w:rsidR="00397583">
        <w:t xml:space="preserve">). A </w:t>
      </w:r>
      <w:r w:rsidR="000D6349">
        <w:t>TCI</w:t>
      </w:r>
      <w:r w:rsidR="00397583">
        <w:t xml:space="preserve"> provides a reference</w:t>
      </w:r>
      <w:r w:rsidR="00397583" w:rsidRPr="00430799">
        <w:t xml:space="preserve"> to one or two RS sets, which indicates a QCL relationship for</w:t>
      </w:r>
      <w:r>
        <w:t xml:space="preserve"> one or two DMRS port groups</w:t>
      </w:r>
      <w:r w:rsidR="00397583">
        <w:t xml:space="preserve">. </w:t>
      </w:r>
    </w:p>
    <w:p w14:paraId="27C16F2C" w14:textId="77777777" w:rsidR="00242225" w:rsidRPr="00AA51AF" w:rsidRDefault="00242225" w:rsidP="00242225">
      <w:pPr>
        <w:rPr>
          <w:b/>
        </w:rPr>
      </w:pPr>
      <w:r w:rsidRPr="00AA51AF">
        <w:rPr>
          <w:b/>
          <w:highlight w:val="green"/>
        </w:rPr>
        <w:t>Agreement:</w:t>
      </w:r>
    </w:p>
    <w:p w14:paraId="42D2A5A7" w14:textId="77777777" w:rsidR="00242225" w:rsidRPr="00AA51AF" w:rsidRDefault="00242225" w:rsidP="00242225">
      <w:r w:rsidRPr="00AA51AF">
        <w:t xml:space="preserve">A UE is RRC configured with a list of up to M </w:t>
      </w:r>
      <w:proofErr w:type="gramStart"/>
      <w:r w:rsidRPr="00AA51AF">
        <w:t>candidate</w:t>
      </w:r>
      <w:proofErr w:type="gramEnd"/>
      <w:r w:rsidRPr="00AA51AF">
        <w:t xml:space="preserve"> Transmission Configuration Indication (TCI) states at least for the purposes of QCL indication</w:t>
      </w:r>
    </w:p>
    <w:p w14:paraId="2629DA20" w14:textId="77777777" w:rsidR="00242225" w:rsidRPr="00BD2B69" w:rsidRDefault="00242225" w:rsidP="00242225">
      <w:pPr>
        <w:numPr>
          <w:ilvl w:val="0"/>
          <w:numId w:val="36"/>
        </w:numPr>
        <w:spacing w:after="0"/>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2EA1CB07" w14:textId="77777777" w:rsidR="00242225" w:rsidRPr="00BD2B69" w:rsidRDefault="00242225" w:rsidP="00242225">
      <w:pPr>
        <w:numPr>
          <w:ilvl w:val="0"/>
          <w:numId w:val="36"/>
        </w:numPr>
        <w:spacing w:after="0"/>
        <w:rPr>
          <w:lang w:val="en-US" w:eastAsia="x-none"/>
        </w:rPr>
      </w:pPr>
      <w:r w:rsidRPr="00BD2B69">
        <w:rPr>
          <w:lang w:val="en-US" w:eastAsia="x-none"/>
        </w:rPr>
        <w:t>FFS: Mapping between the candidate states to the states described by N bit DCI field for PDSCH</w:t>
      </w:r>
    </w:p>
    <w:p w14:paraId="0FF69760" w14:textId="77777777" w:rsidR="00242225" w:rsidRPr="00BD2B69" w:rsidRDefault="00242225" w:rsidP="00242225">
      <w:pPr>
        <w:numPr>
          <w:ilvl w:val="0"/>
          <w:numId w:val="36"/>
        </w:numPr>
        <w:spacing w:after="0"/>
        <w:rPr>
          <w:lang w:val="en-US" w:eastAsia="x-none"/>
        </w:rPr>
      </w:pPr>
      <w:r w:rsidRPr="00BD2B69">
        <w:rPr>
          <w:lang w:val="en-US" w:eastAsia="x-none"/>
        </w:rPr>
        <w:t>Each TCI state can be configured with one RS Set</w:t>
      </w:r>
    </w:p>
    <w:p w14:paraId="0219EA76" w14:textId="77777777" w:rsidR="00242225" w:rsidRPr="00BD2B69" w:rsidRDefault="00242225" w:rsidP="00242225">
      <w:pPr>
        <w:numPr>
          <w:ilvl w:val="0"/>
          <w:numId w:val="36"/>
        </w:numPr>
        <w:spacing w:after="0"/>
        <w:rPr>
          <w:lang w:val="en-US" w:eastAsia="x-none"/>
        </w:rPr>
      </w:pPr>
      <w:r w:rsidRPr="00BD2B69">
        <w:rPr>
          <w:lang w:val="en-US" w:eastAsia="x-none"/>
        </w:rPr>
        <w:t>Each ID (FFS: details of ID) of DL RS at least for the purpose of spatial QCL in an RS Set can refer to one of the following DL RS types:</w:t>
      </w:r>
    </w:p>
    <w:p w14:paraId="37446744"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SSB</w:t>
      </w:r>
    </w:p>
    <w:p w14:paraId="563A7099"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Periodic CSI-RS</w:t>
      </w:r>
    </w:p>
    <w:p w14:paraId="1AFE86B6"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Aperiodic CSI-RS</w:t>
      </w:r>
    </w:p>
    <w:p w14:paraId="3182A186"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Semi-persistent CSI-RS</w:t>
      </w:r>
    </w:p>
    <w:p w14:paraId="7B7B6E5D" w14:textId="77777777" w:rsidR="00242225" w:rsidRPr="00BD2B69" w:rsidRDefault="00242225" w:rsidP="00242225">
      <w:pPr>
        <w:numPr>
          <w:ilvl w:val="0"/>
          <w:numId w:val="36"/>
        </w:numPr>
        <w:spacing w:after="0"/>
        <w:rPr>
          <w:lang w:val="en-US" w:eastAsia="x-none"/>
        </w:rPr>
      </w:pPr>
      <w:r w:rsidRPr="00BD2B69">
        <w:rPr>
          <w:lang w:val="en-US" w:eastAsia="x-none"/>
        </w:rPr>
        <w:t>FFS: Other RS (e.g. TRS, PTRS) in an RS set depending on outcome of discussions in the QCL agenda item</w:t>
      </w:r>
    </w:p>
    <w:p w14:paraId="4945DA13" w14:textId="77777777" w:rsidR="00242225" w:rsidRPr="00AA51AF" w:rsidRDefault="00242225" w:rsidP="00242225">
      <w:pPr>
        <w:numPr>
          <w:ilvl w:val="0"/>
          <w:numId w:val="36"/>
        </w:numPr>
        <w:spacing w:after="0"/>
        <w:rPr>
          <w:lang w:val="en-US" w:eastAsia="x-none"/>
        </w:rPr>
      </w:pPr>
      <w:r w:rsidRPr="00BD2B69">
        <w:rPr>
          <w:lang w:val="en-US" w:eastAsia="x-none"/>
        </w:rPr>
        <w:t>FFS: Mechanisms to initialize/update the ID of a DL RS(s) in the RS Set used at least for spatial QCL purposes</w:t>
      </w:r>
    </w:p>
    <w:p w14:paraId="17CBE126"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 xml:space="preserve">At least the following two mechanisms are FFS: (1) explicit </w:t>
      </w:r>
      <w:proofErr w:type="spellStart"/>
      <w:r w:rsidRPr="00BD2B69">
        <w:rPr>
          <w:lang w:val="en-US" w:eastAsia="x-none"/>
        </w:rPr>
        <w:t>signalling</w:t>
      </w:r>
      <w:proofErr w:type="spellEnd"/>
      <w:r w:rsidRPr="00BD2B69">
        <w:rPr>
          <w:lang w:val="en-US" w:eastAsia="x-none"/>
        </w:rPr>
        <w:t xml:space="preserve"> to the UE of the DL RS(s) ID and corresponding TCI state (2) implicit association of the DL RS ID(s) to a TCI state based on measurements by the UE.</w:t>
      </w:r>
    </w:p>
    <w:p w14:paraId="038924E8" w14:textId="77777777" w:rsidR="00242225" w:rsidRPr="00BD2B69" w:rsidRDefault="00242225" w:rsidP="00242225">
      <w:pPr>
        <w:numPr>
          <w:ilvl w:val="1"/>
          <w:numId w:val="35"/>
        </w:numPr>
        <w:tabs>
          <w:tab w:val="left" w:pos="1440"/>
        </w:tabs>
        <w:spacing w:after="0"/>
        <w:rPr>
          <w:lang w:val="en-US" w:eastAsia="x-none"/>
        </w:rPr>
      </w:pPr>
      <w:r w:rsidRPr="00BD2B69">
        <w:rPr>
          <w:lang w:val="en-US" w:eastAsia="x-none"/>
        </w:rPr>
        <w:t>The mechanisms used for different RS types are FFS</w:t>
      </w:r>
    </w:p>
    <w:p w14:paraId="3F59914D" w14:textId="77777777" w:rsidR="00242225" w:rsidRPr="00BD2B69" w:rsidRDefault="00242225" w:rsidP="00242225">
      <w:pPr>
        <w:numPr>
          <w:ilvl w:val="0"/>
          <w:numId w:val="36"/>
        </w:numPr>
        <w:spacing w:after="0"/>
        <w:rPr>
          <w:lang w:val="en-US" w:eastAsia="x-none"/>
        </w:rPr>
      </w:pPr>
      <w:r w:rsidRPr="00BD2B69">
        <w:rPr>
          <w:lang w:val="en-US" w:eastAsia="x-none"/>
        </w:rPr>
        <w:t>FFS: Whether or not a TCI state includes other parameters(s), e.g., for PDSCH rate matching purposes</w:t>
      </w:r>
    </w:p>
    <w:p w14:paraId="6A281993" w14:textId="77777777" w:rsidR="00242225" w:rsidRPr="00BD2B69" w:rsidRDefault="00242225" w:rsidP="00242225">
      <w:pPr>
        <w:numPr>
          <w:ilvl w:val="0"/>
          <w:numId w:val="36"/>
        </w:numPr>
        <w:spacing w:after="0"/>
        <w:rPr>
          <w:lang w:val="en-US" w:eastAsia="x-none"/>
        </w:rPr>
      </w:pPr>
      <w:r w:rsidRPr="00BD2B69">
        <w:rPr>
          <w:lang w:val="en-US" w:eastAsia="x-none"/>
        </w:rPr>
        <w:t>FFS: Value of N, where N is at most [3] bits</w:t>
      </w:r>
    </w:p>
    <w:p w14:paraId="1F6A1E1B" w14:textId="77777777" w:rsidR="00242225" w:rsidRPr="00AA51AF" w:rsidRDefault="00242225" w:rsidP="00242225">
      <w:r w:rsidRPr="00AA51AF">
        <w:t>Note: More details on specification of more than one DMRS port group and more than one RS Set per TCI state is to be completed after the December release.</w:t>
      </w:r>
    </w:p>
    <w:p w14:paraId="5368B763" w14:textId="2B369E44" w:rsidR="00242225" w:rsidRPr="007D7074" w:rsidRDefault="00242225" w:rsidP="00242225">
      <w:pPr>
        <w:rPr>
          <w:b/>
        </w:rPr>
      </w:pPr>
      <w:r w:rsidRPr="007D7074">
        <w:rPr>
          <w:b/>
          <w:highlight w:val="green"/>
        </w:rPr>
        <w:t>Agre</w:t>
      </w:r>
      <w:r>
        <w:rPr>
          <w:b/>
          <w:highlight w:val="green"/>
        </w:rPr>
        <w:t>e</w:t>
      </w:r>
      <w:r w:rsidRPr="007D7074">
        <w:rPr>
          <w:b/>
          <w:highlight w:val="green"/>
        </w:rPr>
        <w:t>ment:</w:t>
      </w:r>
    </w:p>
    <w:p w14:paraId="735026AE" w14:textId="77777777" w:rsidR="00242225" w:rsidRPr="007D7074" w:rsidRDefault="00242225" w:rsidP="00242225">
      <w:r w:rsidRPr="007D7074">
        <w:t>The QCL configuration for PDCCH contains the information which provides a reference to a TCI state</w:t>
      </w:r>
    </w:p>
    <w:p w14:paraId="64E8D99E" w14:textId="77777777" w:rsidR="00242225" w:rsidRDefault="00242225" w:rsidP="00242225">
      <w:pPr>
        <w:numPr>
          <w:ilvl w:val="0"/>
          <w:numId w:val="36"/>
        </w:numPr>
        <w:spacing w:after="0"/>
        <w:rPr>
          <w:lang w:val="en-US" w:eastAsia="x-none"/>
        </w:rPr>
      </w:pPr>
      <w:r w:rsidRPr="00BD2B69">
        <w:rPr>
          <w:lang w:val="en-US" w:eastAsia="x-none"/>
        </w:rPr>
        <w:t>Alt 1: The QCL configuration/indication is on a per CORESET basis</w:t>
      </w:r>
    </w:p>
    <w:p w14:paraId="53F17EB4" w14:textId="77777777" w:rsidR="00242225" w:rsidRPr="00BD2B69" w:rsidRDefault="00242225" w:rsidP="00242225">
      <w:pPr>
        <w:numPr>
          <w:ilvl w:val="1"/>
          <w:numId w:val="36"/>
        </w:numPr>
        <w:spacing w:after="0"/>
        <w:rPr>
          <w:lang w:val="en-US" w:eastAsia="x-none"/>
        </w:rPr>
      </w:pPr>
      <w:r w:rsidRPr="00535A25">
        <w:rPr>
          <w:lang w:val="en-US" w:eastAsia="x-none"/>
        </w:rPr>
        <w:t>The UE applies the QCL assumption on the associated CORESET monitoring occasions. All search space(s) within the CORESET utilize the same QCL.</w:t>
      </w:r>
    </w:p>
    <w:p w14:paraId="7296A657" w14:textId="77777777" w:rsidR="00242225" w:rsidRDefault="00242225" w:rsidP="00242225">
      <w:pPr>
        <w:numPr>
          <w:ilvl w:val="0"/>
          <w:numId w:val="36"/>
        </w:numPr>
        <w:spacing w:after="0"/>
        <w:rPr>
          <w:lang w:val="en-US" w:eastAsia="x-none"/>
        </w:rPr>
      </w:pPr>
      <w:r w:rsidRPr="00BD2B69">
        <w:rPr>
          <w:lang w:val="en-US" w:eastAsia="x-none"/>
        </w:rPr>
        <w:t>Alt 2: The QCL configuration/indication is on a per search space basis</w:t>
      </w:r>
    </w:p>
    <w:p w14:paraId="1878477A" w14:textId="77777777" w:rsidR="00242225" w:rsidRPr="00BD2B69" w:rsidRDefault="00242225" w:rsidP="00242225">
      <w:pPr>
        <w:numPr>
          <w:ilvl w:val="1"/>
          <w:numId w:val="36"/>
        </w:numPr>
        <w:spacing w:after="0"/>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595ACE23" w14:textId="77777777" w:rsidR="00242225" w:rsidRPr="00BD2B69" w:rsidRDefault="00242225" w:rsidP="00242225">
      <w:pPr>
        <w:numPr>
          <w:ilvl w:val="0"/>
          <w:numId w:val="36"/>
        </w:numPr>
        <w:spacing w:after="0"/>
        <w:rPr>
          <w:lang w:val="en-US" w:eastAsia="x-none"/>
        </w:rPr>
      </w:pPr>
      <w:r w:rsidRPr="00BD2B69">
        <w:rPr>
          <w:lang w:val="en-US" w:eastAsia="x-none"/>
        </w:rPr>
        <w:t>Note: The indication of QCL configuration is done by RRC or RRC + MAC CE (FFS: by DCI)</w:t>
      </w:r>
    </w:p>
    <w:p w14:paraId="0BA3051C" w14:textId="77777777" w:rsidR="00242225" w:rsidRDefault="00242225" w:rsidP="00242225">
      <w:r w:rsidRPr="007D7074">
        <w:t>Note: The above options are provided as input to the control channel agenda item discussion</w:t>
      </w:r>
    </w:p>
    <w:p w14:paraId="62316CB2" w14:textId="77777777" w:rsidR="00242225" w:rsidRPr="00FA3C94" w:rsidRDefault="00242225" w:rsidP="00242225">
      <w:pPr>
        <w:rPr>
          <w:b/>
          <w:highlight w:val="green"/>
          <w:u w:val="single"/>
        </w:rPr>
      </w:pPr>
      <w:r w:rsidRPr="00FA3C94">
        <w:rPr>
          <w:b/>
          <w:highlight w:val="green"/>
          <w:u w:val="single"/>
        </w:rPr>
        <w:t>Agreement:</w:t>
      </w:r>
    </w:p>
    <w:p w14:paraId="1D23C14F" w14:textId="77777777" w:rsidR="00242225" w:rsidRPr="00BC682A" w:rsidRDefault="00242225" w:rsidP="00242225">
      <w:pPr>
        <w:numPr>
          <w:ilvl w:val="0"/>
          <w:numId w:val="37"/>
        </w:numPr>
        <w:spacing w:after="0"/>
      </w:pPr>
      <w:r w:rsidRPr="00BC682A">
        <w:rPr>
          <w:bCs/>
        </w:rPr>
        <w:lastRenderedPageBreak/>
        <w:t>For QCL indication for PDSCH</w:t>
      </w:r>
      <w:r w:rsidRPr="00BC682A">
        <w:t>:</w:t>
      </w:r>
    </w:p>
    <w:p w14:paraId="7FBBB99B" w14:textId="77777777" w:rsidR="00242225" w:rsidRPr="00FA3C94" w:rsidRDefault="00242225" w:rsidP="00242225">
      <w:pPr>
        <w:numPr>
          <w:ilvl w:val="1"/>
          <w:numId w:val="37"/>
        </w:numPr>
        <w:spacing w:after="0"/>
      </w:pPr>
      <w:r w:rsidRPr="00FA3C94">
        <w:t>When TCI states are used for QCL indication, the UE receives an N-bit TCI field in DCI</w:t>
      </w:r>
    </w:p>
    <w:p w14:paraId="5FCC5B34" w14:textId="77777777" w:rsidR="00242225" w:rsidRPr="00FA3C94" w:rsidRDefault="00242225" w:rsidP="00242225">
      <w:pPr>
        <w:numPr>
          <w:ilvl w:val="2"/>
          <w:numId w:val="37"/>
        </w:numPr>
        <w:spacing w:after="0"/>
      </w:pPr>
      <w:r w:rsidRPr="00FA3C94">
        <w:t xml:space="preserve">The UE assumes that the PDSCH DMRS is QCL with the DL RS(s) in the RS Set corresponding to the </w:t>
      </w:r>
      <w:proofErr w:type="spellStart"/>
      <w:r w:rsidRPr="00FA3C94">
        <w:t>signaled</w:t>
      </w:r>
      <w:proofErr w:type="spellEnd"/>
      <w:r w:rsidRPr="00FA3C94">
        <w:t xml:space="preserve"> TCI state</w:t>
      </w:r>
    </w:p>
    <w:p w14:paraId="3DD3C94F" w14:textId="77777777" w:rsidR="00242225" w:rsidRPr="00FA3C94" w:rsidRDefault="00242225" w:rsidP="00242225">
      <w:pPr>
        <w:numPr>
          <w:ilvl w:val="3"/>
          <w:numId w:val="37"/>
        </w:numPr>
        <w:spacing w:after="0"/>
      </w:pPr>
      <w:r w:rsidRPr="00FA3C94">
        <w:t>FFS: whether or not a QCL type is configured, configuration details are for further study</w:t>
      </w:r>
    </w:p>
    <w:p w14:paraId="00DEB95D" w14:textId="77777777" w:rsidR="00242225" w:rsidRPr="00FA3C94" w:rsidRDefault="00242225" w:rsidP="00242225">
      <w:pPr>
        <w:numPr>
          <w:ilvl w:val="1"/>
          <w:numId w:val="37"/>
        </w:numPr>
        <w:spacing w:after="0"/>
      </w:pPr>
      <w:r w:rsidRPr="00FA3C94">
        <w:t xml:space="preserve"> Whether or not the TCI field is always present in a given DL-related DCI is FFS</w:t>
      </w:r>
    </w:p>
    <w:p w14:paraId="7B79DA35" w14:textId="77777777" w:rsidR="00242225" w:rsidRPr="00FA3C94" w:rsidRDefault="00242225" w:rsidP="00242225">
      <w:pPr>
        <w:numPr>
          <w:ilvl w:val="1"/>
          <w:numId w:val="37"/>
        </w:numPr>
        <w:spacing w:after="0"/>
      </w:pPr>
      <w:r w:rsidRPr="00FA3C94">
        <w:t>FFS: Whether or not the TCI field is in the same DCI as that containing the PDSCH scheduling assignment</w:t>
      </w:r>
    </w:p>
    <w:p w14:paraId="0CB510A7" w14:textId="77777777" w:rsidR="00242225" w:rsidRPr="00FA3C94" w:rsidRDefault="00242225" w:rsidP="00242225">
      <w:pPr>
        <w:numPr>
          <w:ilvl w:val="0"/>
          <w:numId w:val="37"/>
        </w:numPr>
        <w:spacing w:after="0"/>
      </w:pPr>
      <w:r w:rsidRPr="00FA3C94">
        <w:t>FFS: Timing between when the UE receives a QCL configuration/indication and the first time that the QCL assumption may be applied for demodulation of PDSCH or PDCCH</w:t>
      </w:r>
    </w:p>
    <w:p w14:paraId="0319DDAF" w14:textId="3DDF1669" w:rsidR="00A35440" w:rsidRDefault="00A35440" w:rsidP="00242225">
      <w:pPr>
        <w:pStyle w:val="Style1"/>
        <w:ind w:firstLine="0"/>
      </w:pPr>
    </w:p>
    <w:p w14:paraId="2E64D7F3" w14:textId="77777777" w:rsidR="00AD6058" w:rsidRDefault="00242225" w:rsidP="00242225">
      <w:pPr>
        <w:pStyle w:val="Heading1"/>
        <w:tabs>
          <w:tab w:val="num" w:pos="0"/>
        </w:tabs>
        <w:ind w:left="799" w:hanging="799"/>
      </w:pPr>
      <w:r>
        <w:t>Downlink beam indication</w:t>
      </w:r>
    </w:p>
    <w:p w14:paraId="4B77F32F" w14:textId="77777777" w:rsidR="00AD6058" w:rsidRDefault="00242225" w:rsidP="00AD6058">
      <w:pPr>
        <w:spacing w:line="276" w:lineRule="auto"/>
        <w:rPr>
          <w:lang w:eastAsia="ko-KR"/>
        </w:rPr>
      </w:pPr>
      <w:r>
        <w:t xml:space="preserve"> </w:t>
      </w:r>
      <w:r w:rsidR="00AD6058">
        <w:rPr>
          <w:lang w:eastAsia="ko-KR"/>
        </w:rPr>
        <w:t>Significant progress was made in RAN1 meetings #90 and NR AH3 on the beam management topic. A key step was to establish a common framework for PDSCH and PDCCH beam indication. Per this framework, RRC configures a set of M Candidate Transmission Configuration Indication (TCI) states where each TCI state contains a reference to an RS Set comprising one or more DL RS index(-</w:t>
      </w:r>
      <w:proofErr w:type="spellStart"/>
      <w:r w:rsidR="00AD6058">
        <w:rPr>
          <w:lang w:eastAsia="ko-KR"/>
        </w:rPr>
        <w:t>es</w:t>
      </w:r>
      <w:proofErr w:type="spellEnd"/>
      <w:r w:rsidR="00AD6058">
        <w:rPr>
          <w:lang w:eastAsia="ko-KR"/>
        </w:rPr>
        <w:t xml:space="preserve">), for purposes of providing QCL reference for either PDSCH or PDCCH reception. </w:t>
      </w:r>
      <w:r w:rsidR="00AD6058" w:rsidRPr="004849CE">
        <w:rPr>
          <w:lang w:eastAsia="ko-KR"/>
        </w:rPr>
        <w:t xml:space="preserve">If there </w:t>
      </w:r>
      <w:r w:rsidR="00AD6058">
        <w:rPr>
          <w:lang w:eastAsia="ko-KR"/>
        </w:rPr>
        <w:t>is</w:t>
      </w:r>
      <w:r w:rsidR="00AD6058" w:rsidRPr="004849CE">
        <w:rPr>
          <w:lang w:eastAsia="ko-KR"/>
        </w:rPr>
        <w:t xml:space="preserve"> more than one </w:t>
      </w:r>
      <w:r w:rsidR="00AD6058">
        <w:rPr>
          <w:lang w:eastAsia="ko-KR"/>
        </w:rPr>
        <w:t>DL RS index</w:t>
      </w:r>
      <w:r w:rsidR="00AD6058" w:rsidRPr="004849CE">
        <w:rPr>
          <w:lang w:eastAsia="ko-KR"/>
        </w:rPr>
        <w:t xml:space="preserve"> </w:t>
      </w:r>
      <w:r w:rsidR="00AD6058">
        <w:rPr>
          <w:lang w:eastAsia="ko-KR"/>
        </w:rPr>
        <w:t>within an</w:t>
      </w:r>
      <w:r w:rsidR="00AD6058" w:rsidRPr="004849CE">
        <w:rPr>
          <w:lang w:eastAsia="ko-KR"/>
        </w:rPr>
        <w:t xml:space="preserve"> RS set, </w:t>
      </w:r>
      <w:r w:rsidR="00AD6058">
        <w:rPr>
          <w:lang w:eastAsia="ko-KR"/>
        </w:rPr>
        <w:t>each RS index within that set</w:t>
      </w:r>
      <w:r w:rsidR="00AD6058" w:rsidRPr="004849CE">
        <w:rPr>
          <w:lang w:eastAsia="ko-KR"/>
        </w:rPr>
        <w:t xml:space="preserve"> </w:t>
      </w:r>
      <w:r w:rsidR="00AD6058">
        <w:rPr>
          <w:lang w:eastAsia="ko-KR"/>
        </w:rPr>
        <w:t>may provide</w:t>
      </w:r>
      <w:r w:rsidR="00AD6058" w:rsidRPr="004849CE">
        <w:rPr>
          <w:lang w:eastAsia="ko-KR"/>
        </w:rPr>
        <w:t xml:space="preserve"> different QCL parameters, e.g. one RS may be associated with spatial QCL while another RS may be associated with </w:t>
      </w:r>
      <w:r w:rsidR="00AD6058">
        <w:rPr>
          <w:lang w:eastAsia="ko-KR"/>
        </w:rPr>
        <w:t>Doppler spread and Doppler shift. Thus, a TCL state acts as a pointer for the UE to determine which RS set (or DL RS index (-</w:t>
      </w:r>
      <w:proofErr w:type="spellStart"/>
      <w:r w:rsidR="00AD6058">
        <w:rPr>
          <w:lang w:eastAsia="ko-KR"/>
        </w:rPr>
        <w:t>es</w:t>
      </w:r>
      <w:proofErr w:type="spellEnd"/>
      <w:r w:rsidR="00AD6058">
        <w:rPr>
          <w:lang w:eastAsia="ko-KR"/>
        </w:rPr>
        <w:t>)) the UE should use in order to determine its QCL references for the DM-RS ports associated with PDSCH and/or PDCCH.</w:t>
      </w:r>
    </w:p>
    <w:p w14:paraId="53B93E45" w14:textId="77777777" w:rsidR="00AD6058" w:rsidRDefault="00AD6058" w:rsidP="00AD6058">
      <w:pPr>
        <w:spacing w:line="276" w:lineRule="auto"/>
        <w:rPr>
          <w:lang w:eastAsia="ko-KR"/>
        </w:rPr>
      </w:pPr>
      <w:r>
        <w:rPr>
          <w:lang w:eastAsia="ko-KR"/>
        </w:rPr>
        <w:t>For PDCCH reception, the QCL reference is configured by signalling the association of either a CORESET or Search Space (decision of whether to use CORESET or Search Space is FFS) to a TCI state. The RS Set linked to the TCI state will provide the QCL reference for the PDCCH. It has also been agreed in prior RAN1 meetings that the configuration of PDCCH beam indication will be performed via RRC/RRC + MAC-CE signalling and the need for DCI signalling is FFS.</w:t>
      </w:r>
    </w:p>
    <w:p w14:paraId="0496C200" w14:textId="77777777" w:rsidR="00AD6058" w:rsidRDefault="00AD6058" w:rsidP="00AD6058">
      <w:pPr>
        <w:spacing w:line="276" w:lineRule="auto"/>
        <w:rPr>
          <w:lang w:eastAsia="ko-KR"/>
        </w:rPr>
      </w:pPr>
      <w:r>
        <w:rPr>
          <w:lang w:eastAsia="ko-KR"/>
        </w:rPr>
        <w:t xml:space="preserve">NR will support dynamic beam indication for PDSCH. To facilitate such a functionality, in RAN1 #90, it was agreed to introduce an N-bit Indicator State (IS) field in the DL-related DCI field for PDSCH beam indication. The meaning of the IS field in the DCI, including how to associate it to a TCI state for purposes of determining the PDSCH beam indication are FFS. One line of thought is to have a 1-1 mapping between the set of RRC configured candidate TCI states (of cardinality M) and the number of indicator field states in the DCI (= 2^N). Alternatively, one could configure M &gt; 2^N and use higher-layer signalling could indicate which set of 2^N states among the M candidate states are activated at any given time. Such type of functionality may be useful if it desired to have different set of TCI states (beams) for purposes of PDSCH and PDCCH beam indication. On a separate thread, whether the N bit indicator field is always present in a given DL-related DCI, and whether the beam indication field is contained within the DL assignment DCI or can be separate are still FFS. </w:t>
      </w:r>
    </w:p>
    <w:p w14:paraId="269D20D1" w14:textId="77777777" w:rsidR="00AD6058" w:rsidRPr="00FA3C94" w:rsidRDefault="00AD6058" w:rsidP="00AD6058">
      <w:pPr>
        <w:spacing w:after="0" w:line="276" w:lineRule="auto"/>
      </w:pPr>
      <w:r>
        <w:rPr>
          <w:lang w:eastAsia="ko-KR"/>
        </w:rPr>
        <w:t>Lastly, the t</w:t>
      </w:r>
      <w:r w:rsidRPr="00FA3C94">
        <w:t>iming between when the UE receives a QCL configuration/indication and the first time that the QCL assumption may be applied for demodulation of PDSCH or PDCCH</w:t>
      </w:r>
      <w:r>
        <w:t>. In the following sub-sections, we provide detailed proposals on how to address the above FFS issues.</w:t>
      </w:r>
    </w:p>
    <w:p w14:paraId="436437E7" w14:textId="77777777" w:rsidR="00242225" w:rsidRDefault="00242225" w:rsidP="00242225">
      <w:pPr>
        <w:pStyle w:val="Heading2"/>
        <w:tabs>
          <w:tab w:val="clear" w:pos="5113"/>
          <w:tab w:val="num" w:pos="450"/>
        </w:tabs>
        <w:ind w:hanging="5113"/>
      </w:pPr>
      <w:r>
        <w:t>Configuration of QCL reference</w:t>
      </w:r>
    </w:p>
    <w:p w14:paraId="76C16019" w14:textId="03F020B8" w:rsidR="00242225" w:rsidRDefault="00242225" w:rsidP="00242225">
      <w:pPr>
        <w:spacing w:line="276" w:lineRule="auto"/>
        <w:rPr>
          <w:lang w:eastAsia="ko-KR"/>
        </w:rPr>
      </w:pPr>
      <w:r>
        <w:rPr>
          <w:lang w:eastAsia="ko-KR"/>
        </w:rPr>
        <w:t xml:space="preserve">The configuration of QCL reference for beam indication can be broken into </w:t>
      </w:r>
      <w:r w:rsidR="00470AFF">
        <w:rPr>
          <w:lang w:eastAsia="ko-KR"/>
        </w:rPr>
        <w:t>two</w:t>
      </w:r>
      <w:r>
        <w:rPr>
          <w:lang w:eastAsia="ko-KR"/>
        </w:rPr>
        <w:t xml:space="preserve"> steps:</w:t>
      </w:r>
    </w:p>
    <w:p w14:paraId="73908E59" w14:textId="77777777" w:rsidR="00242225" w:rsidRDefault="00242225" w:rsidP="00242225">
      <w:pPr>
        <w:spacing w:line="276" w:lineRule="auto"/>
        <w:rPr>
          <w:lang w:eastAsia="ko-KR"/>
        </w:rPr>
      </w:pPr>
      <w:r w:rsidRPr="00C17568">
        <w:rPr>
          <w:b/>
          <w:lang w:eastAsia="ko-KR"/>
        </w:rPr>
        <w:t>Step 1 [initialization]:</w:t>
      </w:r>
      <w:r>
        <w:rPr>
          <w:lang w:eastAsia="ko-KR"/>
        </w:rPr>
        <w:t xml:space="preserve"> RRC provides one RS set per TCI state, such that the DL RS index (-</w:t>
      </w:r>
      <w:proofErr w:type="spellStart"/>
      <w:r>
        <w:rPr>
          <w:lang w:eastAsia="ko-KR"/>
        </w:rPr>
        <w:t>es</w:t>
      </w:r>
      <w:proofErr w:type="spellEnd"/>
      <w:r>
        <w:rPr>
          <w:lang w:eastAsia="ko-KR"/>
        </w:rPr>
        <w:t>) inside that RS set provides candidate QCL references (including spatial RX parameters) used to receive the DM-RS for PDSCH and/or PDCCH. For purposes of PDCCH reception, the CORESET/Search Space configuration will include a reference to one TCI state. The DL RS index (-</w:t>
      </w:r>
      <w:proofErr w:type="spellStart"/>
      <w:r>
        <w:rPr>
          <w:lang w:eastAsia="ko-KR"/>
        </w:rPr>
        <w:t>es</w:t>
      </w:r>
      <w:proofErr w:type="spellEnd"/>
      <w:r>
        <w:rPr>
          <w:lang w:eastAsia="ko-KR"/>
        </w:rPr>
        <w:t>) linked to that TCI state will provide QCL reference for the PDCCH-DMRS reception within that CORESET/Search Space.</w:t>
      </w:r>
    </w:p>
    <w:p w14:paraId="0BB1E27F" w14:textId="77777777" w:rsidR="00242225" w:rsidRDefault="00242225" w:rsidP="00242225">
      <w:pPr>
        <w:spacing w:line="276" w:lineRule="auto"/>
        <w:rPr>
          <w:lang w:eastAsia="ko-KR"/>
        </w:rPr>
      </w:pPr>
      <w:r w:rsidRPr="00C17568">
        <w:rPr>
          <w:b/>
          <w:lang w:eastAsia="ko-KR"/>
        </w:rPr>
        <w:lastRenderedPageBreak/>
        <w:t>Step 2 [update]:</w:t>
      </w:r>
      <w:r>
        <w:rPr>
          <w:lang w:eastAsia="ko-KR"/>
        </w:rPr>
        <w:t xml:space="preserve"> For configuration of QCL reference for PDSCH and PDCCH, MAC-CE signalling can be considered to explicitly update the association between a TCI state and the ID of a DL RS(s). In case of PDSCH, additionally an implicit update (e.g. via DCI signalling) of the association of a QCL reference to a TCI state can be further considered if a compelling need is identified.</w:t>
      </w:r>
    </w:p>
    <w:p w14:paraId="424AE6D9" w14:textId="77777777" w:rsidR="00242225" w:rsidRDefault="00242225" w:rsidP="00242225">
      <w:pPr>
        <w:pStyle w:val="Heading2"/>
        <w:tabs>
          <w:tab w:val="clear" w:pos="5113"/>
          <w:tab w:val="num" w:pos="450"/>
        </w:tabs>
        <w:ind w:hanging="5113"/>
      </w:pPr>
      <w:r>
        <w:t>Details of step 1 (RRC configuration)</w:t>
      </w:r>
    </w:p>
    <w:p w14:paraId="0469D587" w14:textId="5A0C9944" w:rsidR="003365AF" w:rsidRDefault="00242225" w:rsidP="003365AF">
      <w:pPr>
        <w:spacing w:line="276" w:lineRule="auto"/>
        <w:rPr>
          <w:lang w:eastAsia="ko-KR"/>
        </w:rPr>
      </w:pPr>
      <w:r>
        <w:rPr>
          <w:lang w:eastAsia="ko-KR"/>
        </w:rPr>
        <w:t xml:space="preserve">The initial RRC configuration can set up a small number of TCI states relative to the total number of candidate beams (e.g. 256 CRI values). The RRC configuration could associate a TCI state to either SSB or P/SP CSI-RS. For association of a TCI state to an AP CSI-RS resource, it is preferred to use faster signalling (L1/L2 based). Refer </w:t>
      </w:r>
      <w:r>
        <w:rPr>
          <w:lang w:eastAsia="ko-KR"/>
        </w:rPr>
        <w:fldChar w:fldCharType="begin"/>
      </w:r>
      <w:r>
        <w:rPr>
          <w:lang w:eastAsia="ko-KR"/>
        </w:rPr>
        <w:instrText xml:space="preserve"> REF _Ref494370860 \r \h </w:instrText>
      </w:r>
      <w:r>
        <w:rPr>
          <w:lang w:eastAsia="ko-KR"/>
        </w:rPr>
      </w:r>
      <w:r>
        <w:rPr>
          <w:lang w:eastAsia="ko-KR"/>
        </w:rPr>
        <w:fldChar w:fldCharType="separate"/>
      </w:r>
      <w:r>
        <w:rPr>
          <w:lang w:eastAsia="ko-KR"/>
        </w:rPr>
        <w:t>2.3</w:t>
      </w:r>
      <w:r>
        <w:rPr>
          <w:lang w:eastAsia="ko-KR"/>
        </w:rPr>
        <w:fldChar w:fldCharType="end"/>
      </w:r>
      <w:r>
        <w:rPr>
          <w:lang w:eastAsia="ko-KR"/>
        </w:rPr>
        <w:t xml:space="preserve"> for details.</w:t>
      </w:r>
      <w:r w:rsidR="003365AF">
        <w:rPr>
          <w:lang w:eastAsia="ko-KR"/>
        </w:rPr>
        <w:t xml:space="preserve"> Example RRC configurations of TCI States and CORESETs are provided in </w:t>
      </w:r>
      <w:r w:rsidR="003365AF">
        <w:rPr>
          <w:lang w:eastAsia="ko-KR"/>
        </w:rPr>
        <w:fldChar w:fldCharType="begin"/>
      </w:r>
      <w:r w:rsidR="003365AF">
        <w:rPr>
          <w:lang w:eastAsia="ko-KR"/>
        </w:rPr>
        <w:instrText xml:space="preserve"> REF _Ref492757533 \h </w:instrText>
      </w:r>
      <w:r w:rsidR="003365AF">
        <w:rPr>
          <w:lang w:eastAsia="ko-KR"/>
        </w:rPr>
      </w:r>
      <w:r w:rsidR="003365AF">
        <w:rPr>
          <w:lang w:eastAsia="ko-KR"/>
        </w:rPr>
        <w:fldChar w:fldCharType="separate"/>
      </w:r>
      <w:r w:rsidR="003365AF">
        <w:t xml:space="preserve">Table </w:t>
      </w:r>
      <w:r w:rsidR="003365AF">
        <w:rPr>
          <w:noProof/>
        </w:rPr>
        <w:t>1</w:t>
      </w:r>
      <w:r w:rsidR="003365AF">
        <w:rPr>
          <w:lang w:eastAsia="ko-KR"/>
        </w:rPr>
        <w:fldChar w:fldCharType="end"/>
      </w:r>
      <w:r w:rsidR="003365AF">
        <w:rPr>
          <w:lang w:eastAsia="ko-KR"/>
        </w:rPr>
        <w:t xml:space="preserve"> and </w:t>
      </w:r>
      <w:r w:rsidR="003365AF">
        <w:rPr>
          <w:lang w:eastAsia="ko-KR"/>
        </w:rPr>
        <w:fldChar w:fldCharType="begin"/>
      </w:r>
      <w:r w:rsidR="003365AF">
        <w:rPr>
          <w:lang w:eastAsia="ko-KR"/>
        </w:rPr>
        <w:instrText xml:space="preserve"> REF _Ref492581333 \h </w:instrText>
      </w:r>
      <w:r w:rsidR="003365AF">
        <w:rPr>
          <w:lang w:eastAsia="ko-KR"/>
        </w:rPr>
      </w:r>
      <w:r w:rsidR="003365AF">
        <w:rPr>
          <w:lang w:eastAsia="ko-KR"/>
        </w:rPr>
        <w:fldChar w:fldCharType="separate"/>
      </w:r>
      <w:r w:rsidR="003365AF">
        <w:t xml:space="preserve">Table </w:t>
      </w:r>
      <w:r w:rsidR="003365AF">
        <w:rPr>
          <w:noProof/>
        </w:rPr>
        <w:t>2</w:t>
      </w:r>
      <w:r w:rsidR="003365AF">
        <w:rPr>
          <w:lang w:eastAsia="ko-KR"/>
        </w:rPr>
        <w:fldChar w:fldCharType="end"/>
      </w:r>
      <w:r w:rsidR="003365AF">
        <w:rPr>
          <w:lang w:eastAsia="ko-KR"/>
        </w:rPr>
        <w:t xml:space="preserve"> respectively.</w:t>
      </w:r>
    </w:p>
    <w:p w14:paraId="6B3145DA" w14:textId="77777777" w:rsidR="003365AF" w:rsidRDefault="003365AF" w:rsidP="003365AF">
      <w:pPr>
        <w:pStyle w:val="Caption"/>
        <w:keepNext/>
      </w:pPr>
      <w:bookmarkStart w:id="4" w:name="_Ref492757533"/>
      <w:r>
        <w:t xml:space="preserve">Table </w:t>
      </w:r>
      <w:r>
        <w:fldChar w:fldCharType="begin"/>
      </w:r>
      <w:r>
        <w:instrText xml:space="preserve"> SEQ Table \* ARABIC </w:instrText>
      </w:r>
      <w:r>
        <w:fldChar w:fldCharType="separate"/>
      </w:r>
      <w:r>
        <w:rPr>
          <w:noProof/>
        </w:rPr>
        <w:t>1</w:t>
      </w:r>
      <w:r>
        <w:fldChar w:fldCharType="end"/>
      </w:r>
      <w:bookmarkEnd w:id="4"/>
      <w:r>
        <w:t>: RRC Configuration for PDSCH Beam Indication</w:t>
      </w:r>
    </w:p>
    <w:tbl>
      <w:tblPr>
        <w:tblStyle w:val="TableGrid"/>
        <w:tblW w:w="8151" w:type="dxa"/>
        <w:tblLook w:val="04A0" w:firstRow="1" w:lastRow="0" w:firstColumn="1" w:lastColumn="0" w:noHBand="0" w:noVBand="1"/>
      </w:tblPr>
      <w:tblGrid>
        <w:gridCol w:w="3899"/>
        <w:gridCol w:w="4252"/>
      </w:tblGrid>
      <w:tr w:rsidR="003365AF" w:rsidRPr="008450A5" w14:paraId="117126EA" w14:textId="77777777" w:rsidTr="00CB3804">
        <w:trPr>
          <w:trHeight w:val="32"/>
        </w:trPr>
        <w:tc>
          <w:tcPr>
            <w:tcW w:w="3899" w:type="dxa"/>
            <w:shd w:val="clear" w:color="auto" w:fill="A8D08D" w:themeFill="accent6" w:themeFillTint="99"/>
          </w:tcPr>
          <w:p w14:paraId="5C51A3AB" w14:textId="77777777" w:rsidR="003365AF" w:rsidRPr="009F6586" w:rsidRDefault="003365AF" w:rsidP="00CB3804">
            <w:pPr>
              <w:spacing w:line="276" w:lineRule="auto"/>
              <w:jc w:val="center"/>
              <w:rPr>
                <w:b/>
                <w:lang w:eastAsia="ko-KR"/>
              </w:rPr>
            </w:pPr>
            <w:r>
              <w:rPr>
                <w:b/>
                <w:lang w:eastAsia="ko-KR"/>
              </w:rPr>
              <w:t>TCI State (up to M states)</w:t>
            </w:r>
          </w:p>
        </w:tc>
        <w:tc>
          <w:tcPr>
            <w:tcW w:w="4252" w:type="dxa"/>
            <w:shd w:val="clear" w:color="auto" w:fill="A8D08D" w:themeFill="accent6" w:themeFillTint="99"/>
          </w:tcPr>
          <w:p w14:paraId="4300D17B" w14:textId="77777777" w:rsidR="003365AF" w:rsidRPr="009F6586" w:rsidRDefault="003365AF" w:rsidP="00CB3804">
            <w:pPr>
              <w:spacing w:line="276" w:lineRule="auto"/>
              <w:jc w:val="center"/>
              <w:rPr>
                <w:b/>
                <w:lang w:eastAsia="ko-KR"/>
              </w:rPr>
            </w:pPr>
            <w:r w:rsidRPr="009F6586">
              <w:rPr>
                <w:b/>
                <w:lang w:eastAsia="ko-KR"/>
              </w:rPr>
              <w:t>RS Set (s)</w:t>
            </w:r>
            <w:r>
              <w:rPr>
                <w:b/>
                <w:lang w:eastAsia="ko-KR"/>
              </w:rPr>
              <w:t xml:space="preserve"> [type = SSB or P/SP CSI-RS]</w:t>
            </w:r>
          </w:p>
        </w:tc>
      </w:tr>
      <w:tr w:rsidR="003365AF" w:rsidRPr="008450A5" w14:paraId="0184DFAF" w14:textId="77777777" w:rsidTr="00CB3804">
        <w:trPr>
          <w:trHeight w:val="68"/>
        </w:trPr>
        <w:tc>
          <w:tcPr>
            <w:tcW w:w="3899" w:type="dxa"/>
          </w:tcPr>
          <w:p w14:paraId="3CEEA092" w14:textId="77777777" w:rsidR="003365AF" w:rsidRPr="008450A5" w:rsidRDefault="003365AF" w:rsidP="00CB3804">
            <w:pPr>
              <w:spacing w:line="276" w:lineRule="auto"/>
              <w:jc w:val="center"/>
              <w:rPr>
                <w:lang w:eastAsia="ko-KR"/>
              </w:rPr>
            </w:pPr>
            <w:r w:rsidRPr="008450A5">
              <w:rPr>
                <w:rFonts w:hint="eastAsia"/>
                <w:lang w:eastAsia="ko-KR"/>
              </w:rPr>
              <w:t>0</w:t>
            </w:r>
          </w:p>
        </w:tc>
        <w:tc>
          <w:tcPr>
            <w:tcW w:w="4252" w:type="dxa"/>
          </w:tcPr>
          <w:p w14:paraId="2992D868" w14:textId="77777777" w:rsidR="003365AF" w:rsidRPr="008450A5" w:rsidRDefault="003365AF" w:rsidP="00CB3804">
            <w:pPr>
              <w:spacing w:line="276" w:lineRule="auto"/>
              <w:jc w:val="center"/>
              <w:rPr>
                <w:lang w:eastAsia="ko-KR"/>
              </w:rPr>
            </w:pPr>
            <w:r>
              <w:rPr>
                <w:lang w:eastAsia="ko-KR"/>
              </w:rPr>
              <w:t>RS Set 1</w:t>
            </w:r>
          </w:p>
        </w:tc>
      </w:tr>
      <w:tr w:rsidR="003365AF" w:rsidRPr="008450A5" w14:paraId="312DCFAD" w14:textId="77777777" w:rsidTr="00CB3804">
        <w:trPr>
          <w:trHeight w:val="66"/>
        </w:trPr>
        <w:tc>
          <w:tcPr>
            <w:tcW w:w="3899" w:type="dxa"/>
          </w:tcPr>
          <w:p w14:paraId="6185DE24" w14:textId="77777777" w:rsidR="003365AF" w:rsidRPr="008450A5" w:rsidRDefault="003365AF" w:rsidP="00CB3804">
            <w:pPr>
              <w:spacing w:line="276" w:lineRule="auto"/>
              <w:jc w:val="center"/>
              <w:rPr>
                <w:lang w:eastAsia="ko-KR"/>
              </w:rPr>
            </w:pPr>
            <w:r w:rsidRPr="008450A5">
              <w:rPr>
                <w:rFonts w:hint="eastAsia"/>
                <w:lang w:eastAsia="ko-KR"/>
              </w:rPr>
              <w:t>1</w:t>
            </w:r>
          </w:p>
        </w:tc>
        <w:tc>
          <w:tcPr>
            <w:tcW w:w="4252" w:type="dxa"/>
          </w:tcPr>
          <w:p w14:paraId="67A7F34D" w14:textId="77777777" w:rsidR="003365AF" w:rsidRPr="008450A5" w:rsidRDefault="003365AF" w:rsidP="00CB3804">
            <w:pPr>
              <w:spacing w:line="276" w:lineRule="auto"/>
              <w:jc w:val="center"/>
              <w:rPr>
                <w:lang w:eastAsia="ko-KR"/>
              </w:rPr>
            </w:pPr>
            <w:r>
              <w:rPr>
                <w:lang w:eastAsia="ko-KR"/>
              </w:rPr>
              <w:t>RS Set 2</w:t>
            </w:r>
          </w:p>
        </w:tc>
      </w:tr>
      <w:tr w:rsidR="003365AF" w:rsidRPr="008450A5" w14:paraId="7BFC6D88" w14:textId="77777777" w:rsidTr="00CB3804">
        <w:trPr>
          <w:trHeight w:val="360"/>
        </w:trPr>
        <w:tc>
          <w:tcPr>
            <w:tcW w:w="3899" w:type="dxa"/>
          </w:tcPr>
          <w:p w14:paraId="4584FF9B" w14:textId="77777777" w:rsidR="003365AF" w:rsidRDefault="003365AF" w:rsidP="00CB3804">
            <w:pPr>
              <w:spacing w:line="276" w:lineRule="auto"/>
              <w:jc w:val="center"/>
              <w:rPr>
                <w:lang w:eastAsia="ko-KR"/>
              </w:rPr>
            </w:pPr>
            <w:r>
              <w:rPr>
                <w:lang w:eastAsia="ko-KR"/>
              </w:rPr>
              <w:t>2</w:t>
            </w:r>
          </w:p>
          <w:p w14:paraId="1A4EBC65" w14:textId="77777777" w:rsidR="003365AF" w:rsidRPr="008450A5" w:rsidRDefault="003365AF" w:rsidP="00CB3804">
            <w:pPr>
              <w:spacing w:line="276" w:lineRule="auto"/>
              <w:jc w:val="center"/>
              <w:rPr>
                <w:lang w:eastAsia="ko-KR"/>
              </w:rPr>
            </w:pPr>
            <w:r>
              <w:rPr>
                <w:lang w:eastAsia="ko-KR"/>
              </w:rPr>
              <w:t>⁞</w:t>
            </w:r>
          </w:p>
        </w:tc>
        <w:tc>
          <w:tcPr>
            <w:tcW w:w="4252" w:type="dxa"/>
          </w:tcPr>
          <w:p w14:paraId="599E356C" w14:textId="77777777" w:rsidR="003365AF" w:rsidRDefault="003365AF" w:rsidP="00CB3804">
            <w:pPr>
              <w:spacing w:line="276" w:lineRule="auto"/>
              <w:jc w:val="center"/>
              <w:rPr>
                <w:lang w:eastAsia="ko-KR"/>
              </w:rPr>
            </w:pPr>
            <w:r>
              <w:rPr>
                <w:lang w:eastAsia="ko-KR"/>
              </w:rPr>
              <w:t>RS Set 3</w:t>
            </w:r>
          </w:p>
          <w:p w14:paraId="25745C0F" w14:textId="77777777" w:rsidR="003365AF" w:rsidRPr="008450A5" w:rsidRDefault="003365AF" w:rsidP="00CB3804">
            <w:pPr>
              <w:spacing w:line="276" w:lineRule="auto"/>
              <w:jc w:val="center"/>
              <w:rPr>
                <w:lang w:eastAsia="ko-KR"/>
              </w:rPr>
            </w:pPr>
            <w:r>
              <w:rPr>
                <w:lang w:eastAsia="ko-KR"/>
              </w:rPr>
              <w:t>⁞</w:t>
            </w:r>
          </w:p>
        </w:tc>
      </w:tr>
      <w:tr w:rsidR="003365AF" w:rsidRPr="008450A5" w14:paraId="48BF35A4" w14:textId="77777777" w:rsidTr="00CB3804">
        <w:trPr>
          <w:trHeight w:val="435"/>
        </w:trPr>
        <w:tc>
          <w:tcPr>
            <w:tcW w:w="3899" w:type="dxa"/>
          </w:tcPr>
          <w:p w14:paraId="1E03028E" w14:textId="77777777" w:rsidR="003365AF" w:rsidRPr="008450A5" w:rsidRDefault="003365AF" w:rsidP="00CB3804">
            <w:pPr>
              <w:spacing w:line="276" w:lineRule="auto"/>
              <w:jc w:val="center"/>
              <w:rPr>
                <w:lang w:eastAsia="ko-KR"/>
              </w:rPr>
            </w:pPr>
            <m:oMathPara>
              <m:oMath>
                <m:r>
                  <w:rPr>
                    <w:rFonts w:ascii="Cambria Math" w:hAnsi="Cambria Math"/>
                    <w:lang w:eastAsia="ko-KR"/>
                  </w:rPr>
                  <m:t>M-1</m:t>
                </m:r>
              </m:oMath>
            </m:oMathPara>
          </w:p>
        </w:tc>
        <w:tc>
          <w:tcPr>
            <w:tcW w:w="4252" w:type="dxa"/>
          </w:tcPr>
          <w:p w14:paraId="7485B6B5" w14:textId="77777777" w:rsidR="003365AF" w:rsidRDefault="003365AF" w:rsidP="00CB3804">
            <w:pPr>
              <w:spacing w:line="276" w:lineRule="auto"/>
              <w:jc w:val="center"/>
              <w:rPr>
                <w:lang w:eastAsia="ko-KR"/>
              </w:rPr>
            </w:pPr>
            <w:r>
              <w:rPr>
                <w:lang w:eastAsia="ko-KR"/>
              </w:rPr>
              <w:t>RS Set M</w:t>
            </w:r>
          </w:p>
        </w:tc>
      </w:tr>
    </w:tbl>
    <w:p w14:paraId="6A79A007" w14:textId="77777777" w:rsidR="003365AF" w:rsidRDefault="003365AF" w:rsidP="003365AF">
      <w:pPr>
        <w:rPr>
          <w:lang w:eastAsia="ko-KR"/>
        </w:rPr>
      </w:pPr>
    </w:p>
    <w:p w14:paraId="56FD295F" w14:textId="77777777" w:rsidR="003365AF" w:rsidRDefault="003365AF" w:rsidP="003365AF">
      <w:pPr>
        <w:pStyle w:val="Caption"/>
        <w:keepNext/>
      </w:pPr>
      <w:bookmarkStart w:id="5" w:name="_Ref492581333"/>
      <w:r>
        <w:t xml:space="preserve">Table </w:t>
      </w:r>
      <w:r>
        <w:fldChar w:fldCharType="begin"/>
      </w:r>
      <w:r>
        <w:instrText xml:space="preserve"> SEQ Table \* ARABIC </w:instrText>
      </w:r>
      <w:r>
        <w:fldChar w:fldCharType="separate"/>
      </w:r>
      <w:r>
        <w:rPr>
          <w:noProof/>
        </w:rPr>
        <w:t>2</w:t>
      </w:r>
      <w:r>
        <w:fldChar w:fldCharType="end"/>
      </w:r>
      <w:bookmarkEnd w:id="5"/>
      <w:r>
        <w:t>: RRC Configuration for CORESET (s)</w:t>
      </w:r>
    </w:p>
    <w:tbl>
      <w:tblPr>
        <w:tblStyle w:val="TableGrid"/>
        <w:tblW w:w="9526" w:type="dxa"/>
        <w:tblLook w:val="04A0" w:firstRow="1" w:lastRow="0" w:firstColumn="1" w:lastColumn="0" w:noHBand="0" w:noVBand="1"/>
      </w:tblPr>
      <w:tblGrid>
        <w:gridCol w:w="5400"/>
        <w:gridCol w:w="4126"/>
      </w:tblGrid>
      <w:tr w:rsidR="003365AF" w:rsidRPr="008450A5" w14:paraId="15173A36" w14:textId="77777777" w:rsidTr="00CB3804">
        <w:trPr>
          <w:trHeight w:val="15"/>
        </w:trPr>
        <w:tc>
          <w:tcPr>
            <w:tcW w:w="5400" w:type="dxa"/>
            <w:shd w:val="clear" w:color="auto" w:fill="A8D08D" w:themeFill="accent6" w:themeFillTint="99"/>
          </w:tcPr>
          <w:p w14:paraId="492912E1" w14:textId="77777777" w:rsidR="003365AF" w:rsidRPr="009F6586" w:rsidRDefault="003365AF" w:rsidP="00CB3804">
            <w:pPr>
              <w:jc w:val="center"/>
              <w:rPr>
                <w:b/>
                <w:lang w:eastAsia="ko-KR"/>
              </w:rPr>
            </w:pPr>
            <w:r w:rsidRPr="009F6586">
              <w:rPr>
                <w:b/>
                <w:lang w:eastAsia="ko-KR"/>
              </w:rPr>
              <w:t>CORESET</w:t>
            </w:r>
          </w:p>
        </w:tc>
        <w:tc>
          <w:tcPr>
            <w:tcW w:w="4126" w:type="dxa"/>
            <w:shd w:val="clear" w:color="auto" w:fill="A8D08D" w:themeFill="accent6" w:themeFillTint="99"/>
          </w:tcPr>
          <w:p w14:paraId="47C614C2" w14:textId="77777777" w:rsidR="003365AF" w:rsidRPr="009F6586" w:rsidRDefault="003365AF" w:rsidP="00CB3804">
            <w:pPr>
              <w:jc w:val="center"/>
              <w:rPr>
                <w:b/>
                <w:lang w:eastAsia="ko-KR"/>
              </w:rPr>
            </w:pPr>
            <w:r>
              <w:rPr>
                <w:b/>
                <w:lang w:eastAsia="ko-KR"/>
              </w:rPr>
              <w:t>TCI State</w:t>
            </w:r>
          </w:p>
        </w:tc>
      </w:tr>
      <w:tr w:rsidR="003365AF" w:rsidRPr="008450A5" w14:paraId="2F7CCFF3" w14:textId="77777777" w:rsidTr="00CB3804">
        <w:trPr>
          <w:trHeight w:val="35"/>
        </w:trPr>
        <w:tc>
          <w:tcPr>
            <w:tcW w:w="5400" w:type="dxa"/>
          </w:tcPr>
          <w:p w14:paraId="3720D407" w14:textId="77777777" w:rsidR="003365AF" w:rsidRPr="008450A5" w:rsidRDefault="003365AF" w:rsidP="00CB3804">
            <w:pPr>
              <w:jc w:val="center"/>
              <w:rPr>
                <w:lang w:eastAsia="ko-KR"/>
              </w:rPr>
            </w:pPr>
            <w:r w:rsidRPr="008450A5">
              <w:rPr>
                <w:rFonts w:hint="eastAsia"/>
                <w:lang w:eastAsia="ko-KR"/>
              </w:rPr>
              <w:t>0</w:t>
            </w:r>
          </w:p>
        </w:tc>
        <w:tc>
          <w:tcPr>
            <w:tcW w:w="4126" w:type="dxa"/>
          </w:tcPr>
          <w:p w14:paraId="0172E30B" w14:textId="77777777" w:rsidR="003365AF" w:rsidRPr="008450A5" w:rsidRDefault="003365AF" w:rsidP="00CB3804">
            <w:pPr>
              <w:jc w:val="center"/>
              <w:rPr>
                <w:lang w:eastAsia="ko-KR"/>
              </w:rPr>
            </w:pPr>
            <w:r>
              <w:rPr>
                <w:lang w:eastAsia="ko-KR"/>
              </w:rPr>
              <w:t>TCI State 1 (between 0 and M – 1)</w:t>
            </w:r>
          </w:p>
        </w:tc>
      </w:tr>
      <w:tr w:rsidR="003365AF" w:rsidRPr="008450A5" w14:paraId="30D9E0A8" w14:textId="77777777" w:rsidTr="00CB3804">
        <w:trPr>
          <w:trHeight w:val="196"/>
        </w:trPr>
        <w:tc>
          <w:tcPr>
            <w:tcW w:w="5400" w:type="dxa"/>
          </w:tcPr>
          <w:p w14:paraId="62426489" w14:textId="77777777" w:rsidR="003365AF" w:rsidRPr="008450A5" w:rsidRDefault="003365AF" w:rsidP="00CB3804">
            <w:pPr>
              <w:jc w:val="center"/>
              <w:rPr>
                <w:lang w:eastAsia="ko-KR"/>
              </w:rPr>
            </w:pPr>
            <w:r w:rsidRPr="008450A5">
              <w:rPr>
                <w:rFonts w:hint="eastAsia"/>
                <w:lang w:eastAsia="ko-KR"/>
              </w:rPr>
              <w:t>1</w:t>
            </w:r>
          </w:p>
        </w:tc>
        <w:tc>
          <w:tcPr>
            <w:tcW w:w="4126" w:type="dxa"/>
          </w:tcPr>
          <w:p w14:paraId="2817B725" w14:textId="77777777" w:rsidR="003365AF" w:rsidRPr="008450A5" w:rsidRDefault="003365AF" w:rsidP="00CB3804">
            <w:pPr>
              <w:jc w:val="center"/>
              <w:rPr>
                <w:lang w:eastAsia="ko-KR"/>
              </w:rPr>
            </w:pPr>
            <w:r>
              <w:rPr>
                <w:lang w:eastAsia="ko-KR"/>
              </w:rPr>
              <w:t>TCI State 2 (between 0 and M-1)</w:t>
            </w:r>
          </w:p>
        </w:tc>
      </w:tr>
    </w:tbl>
    <w:p w14:paraId="4DCB1ECF" w14:textId="77777777" w:rsidR="003365AF" w:rsidRDefault="003365AF" w:rsidP="00242225">
      <w:pPr>
        <w:spacing w:line="276" w:lineRule="auto"/>
        <w:rPr>
          <w:lang w:eastAsia="ko-KR"/>
        </w:rPr>
      </w:pPr>
    </w:p>
    <w:p w14:paraId="7B12F78A" w14:textId="77777777" w:rsidR="00F83DA4" w:rsidRDefault="00470AFF" w:rsidP="00470AFF">
      <w:pPr>
        <w:spacing w:after="0" w:line="276" w:lineRule="auto"/>
        <w:rPr>
          <w:lang w:eastAsia="ko-KR"/>
        </w:rPr>
      </w:pPr>
      <w:r>
        <w:rPr>
          <w:lang w:eastAsia="ko-KR"/>
        </w:rPr>
        <w:t xml:space="preserve">Regarding the relationship between the number of TCI states </w:t>
      </w:r>
      <w:r w:rsidRPr="007F693C">
        <w:rPr>
          <w:i/>
          <w:lang w:eastAsia="ko-KR"/>
        </w:rPr>
        <w:t>M</w:t>
      </w:r>
      <w:r>
        <w:rPr>
          <w:lang w:eastAsia="ko-KR"/>
        </w:rPr>
        <w:t xml:space="preserve"> and the number of indicator states (ISs) in the </w:t>
      </w:r>
      <w:r w:rsidRPr="007F693C">
        <w:rPr>
          <w:i/>
          <w:lang w:eastAsia="ko-KR"/>
        </w:rPr>
        <w:t>N</w:t>
      </w:r>
      <w:r>
        <w:rPr>
          <w:lang w:eastAsia="ko-KR"/>
        </w:rPr>
        <w:t xml:space="preserve">-bit DCI field for QCL indication for PDSCH, the motivations provided by the proponents for </w:t>
      </w:r>
      <w:r w:rsidRPr="007F693C">
        <w:rPr>
          <w:i/>
          <w:lang w:eastAsia="ko-KR"/>
        </w:rPr>
        <w:t>M &gt; 2^N</w:t>
      </w:r>
      <w:r>
        <w:rPr>
          <w:lang w:eastAsia="ko-KR"/>
        </w:rPr>
        <w:t xml:space="preserve"> is as follows: First, the network can flexibly configure an arbitrary subset of </w:t>
      </w:r>
      <w:r w:rsidRPr="007F693C">
        <w:rPr>
          <w:i/>
          <w:lang w:eastAsia="ko-KR"/>
        </w:rPr>
        <w:t>2^N</w:t>
      </w:r>
      <w:r>
        <w:rPr>
          <w:lang w:eastAsia="ko-KR"/>
        </w:rPr>
        <w:t xml:space="preserve"> ISs within the candidate pool of </w:t>
      </w:r>
      <w:r w:rsidRPr="007F693C">
        <w:rPr>
          <w:i/>
          <w:lang w:eastAsia="ko-KR"/>
        </w:rPr>
        <w:t>M</w:t>
      </w:r>
      <w:r>
        <w:rPr>
          <w:lang w:eastAsia="ko-KR"/>
        </w:rPr>
        <w:t xml:space="preserve"> states for beam indication purposes. Second, having the gNB could maintain separate list of TCI states for beam indication for PDSCH and PDCCH. </w:t>
      </w:r>
    </w:p>
    <w:p w14:paraId="613DBBDA" w14:textId="77777777" w:rsidR="00F83DA4" w:rsidRDefault="00F83DA4" w:rsidP="00470AFF">
      <w:pPr>
        <w:spacing w:after="0" w:line="276" w:lineRule="auto"/>
        <w:rPr>
          <w:lang w:eastAsia="ko-KR"/>
        </w:rPr>
      </w:pPr>
    </w:p>
    <w:p w14:paraId="40361F7B" w14:textId="60B676E3" w:rsidR="00470AFF" w:rsidRDefault="00470AFF" w:rsidP="00470AFF">
      <w:pPr>
        <w:spacing w:after="0" w:line="276" w:lineRule="auto"/>
        <w:rPr>
          <w:lang w:eastAsia="ko-KR"/>
        </w:rPr>
      </w:pPr>
      <w:r>
        <w:rPr>
          <w:lang w:eastAsia="ko-KR"/>
        </w:rPr>
        <w:t xml:space="preserve">In our view, </w:t>
      </w:r>
      <w:r w:rsidR="00F83DA4">
        <w:rPr>
          <w:lang w:eastAsia="ko-KR"/>
        </w:rPr>
        <w:t>choosing M &gt; 2^N and having an intermediate signalling procedure to indicate which of the subset of states is activated is unnecessary. B</w:t>
      </w:r>
      <w:r>
        <w:rPr>
          <w:lang w:eastAsia="ko-KR"/>
        </w:rPr>
        <w:t xml:space="preserve">oth of the above motivations could be realized even using </w:t>
      </w:r>
      <w:r w:rsidRPr="007F693C">
        <w:rPr>
          <w:i/>
          <w:lang w:eastAsia="ko-KR"/>
        </w:rPr>
        <w:t>M = 2^N</w:t>
      </w:r>
      <w:r>
        <w:rPr>
          <w:lang w:eastAsia="ko-KR"/>
        </w:rPr>
        <w:t xml:space="preserve"> as long as the specification provides hooks to ensure that a) network can </w:t>
      </w:r>
      <w:r w:rsidR="00F83DA4">
        <w:rPr>
          <w:lang w:eastAsia="ko-KR"/>
        </w:rPr>
        <w:t xml:space="preserve">flexibly </w:t>
      </w:r>
      <w:r>
        <w:rPr>
          <w:lang w:eastAsia="ko-KR"/>
        </w:rPr>
        <w:t>update the association of TCI states to QCL references, and b) flexibly configure QCL references for PDSCH and PDCCH for various use-cases</w:t>
      </w:r>
      <w:r w:rsidR="00F83DA4">
        <w:rPr>
          <w:lang w:eastAsia="ko-KR"/>
        </w:rPr>
        <w:t xml:space="preserve"> (e.g. PDSCH beams and PDCCH beam are independently configured or are the same, what are the QCL references for receiving PDSCH/PDCCH etc.)</w:t>
      </w:r>
      <w:r>
        <w:rPr>
          <w:lang w:eastAsia="ko-KR"/>
        </w:rPr>
        <w:t xml:space="preserve">. </w:t>
      </w:r>
    </w:p>
    <w:p w14:paraId="7762768A" w14:textId="77777777" w:rsidR="00470AFF" w:rsidRDefault="00470AFF" w:rsidP="00470AFF">
      <w:pPr>
        <w:spacing w:after="0" w:line="276" w:lineRule="auto"/>
        <w:rPr>
          <w:lang w:eastAsia="ko-KR"/>
        </w:rPr>
      </w:pPr>
    </w:p>
    <w:p w14:paraId="176A8991" w14:textId="77777777" w:rsidR="00470AFF" w:rsidRPr="00285694" w:rsidRDefault="00470AFF" w:rsidP="00470AFF">
      <w:pPr>
        <w:spacing w:after="0" w:line="276" w:lineRule="auto"/>
        <w:rPr>
          <w:lang w:eastAsia="ko-KR"/>
        </w:rPr>
      </w:pPr>
      <w:r>
        <w:rPr>
          <w:lang w:eastAsia="ko-KR"/>
        </w:rPr>
        <w:t xml:space="preserve">A related issue is regarding </w:t>
      </w:r>
      <w:r w:rsidRPr="00285694">
        <w:rPr>
          <w:lang w:eastAsia="ko-KR"/>
        </w:rPr>
        <w:t xml:space="preserve">the topic of </w:t>
      </w:r>
      <w:r w:rsidRPr="00285694">
        <w:rPr>
          <w:i/>
          <w:lang w:eastAsia="ko-KR"/>
        </w:rPr>
        <w:t>“</w:t>
      </w:r>
      <w:r w:rsidRPr="00285694">
        <w:rPr>
          <w:i/>
          <w:lang w:val="en-US" w:eastAsia="x-none"/>
        </w:rPr>
        <w:t>FFS: Whether or not a TCI state includes other parameters(s), e.g., for PDSCH rate matching purposes”</w:t>
      </w:r>
      <w:r>
        <w:rPr>
          <w:lang w:val="en-US" w:eastAsia="x-none"/>
        </w:rPr>
        <w:t>. If a TCI state is used for signaling rate matching information, the number of TCI states to handle different combinations of rate matching could grow quite large considering the lack of cell-specific RS in NR.</w:t>
      </w:r>
      <w:r w:rsidRPr="00285694">
        <w:rPr>
          <w:lang w:val="en-US" w:eastAsia="x-none"/>
        </w:rPr>
        <w:t xml:space="preserve"> </w:t>
      </w:r>
      <w:r>
        <w:rPr>
          <w:lang w:val="en-US" w:eastAsia="x-none"/>
        </w:rPr>
        <w:t xml:space="preserve">From a specification and signaling design perspective, it may be simpler to </w:t>
      </w:r>
      <w:r w:rsidRPr="00285694">
        <w:rPr>
          <w:lang w:val="en-US" w:eastAsia="x-none"/>
        </w:rPr>
        <w:t>separately signal the rate-matching assumptions of the UE within the scheduling DCI</w:t>
      </w:r>
      <w:r>
        <w:rPr>
          <w:lang w:val="en-US" w:eastAsia="x-none"/>
        </w:rPr>
        <w:t>, and simply use the indication field in the DCI message to configure only the QCL assumptions for PDSCH reception</w:t>
      </w:r>
      <w:r w:rsidRPr="00285694">
        <w:rPr>
          <w:lang w:eastAsia="ko-KR"/>
        </w:rPr>
        <w:t>.</w:t>
      </w:r>
      <w:r>
        <w:rPr>
          <w:lang w:eastAsia="ko-KR"/>
        </w:rPr>
        <w:t xml:space="preserve"> The same framework applies for both </w:t>
      </w:r>
      <w:proofErr w:type="spellStart"/>
      <w:r>
        <w:rPr>
          <w:lang w:eastAsia="ko-KR"/>
        </w:rPr>
        <w:t>mmWave</w:t>
      </w:r>
      <w:proofErr w:type="spellEnd"/>
      <w:r>
        <w:rPr>
          <w:lang w:eastAsia="ko-KR"/>
        </w:rPr>
        <w:t xml:space="preserve"> and sub-6GHz operation, the only difference is no QCL reference relating to spatial Rx parameters is needed for sub-6GHz operation.</w:t>
      </w:r>
    </w:p>
    <w:p w14:paraId="4B191FE9" w14:textId="77777777" w:rsidR="00242225" w:rsidRDefault="00242225" w:rsidP="00242225">
      <w:pPr>
        <w:spacing w:after="0" w:line="276" w:lineRule="auto"/>
        <w:rPr>
          <w:lang w:eastAsia="ko-KR"/>
        </w:rPr>
      </w:pPr>
    </w:p>
    <w:p w14:paraId="41CB99BA" w14:textId="77777777" w:rsidR="002B6857" w:rsidRDefault="002B6857" w:rsidP="002B6857">
      <w:pPr>
        <w:spacing w:line="276" w:lineRule="auto"/>
        <w:rPr>
          <w:lang w:eastAsia="ko-KR"/>
        </w:rPr>
      </w:pPr>
      <w:bookmarkStart w:id="6" w:name="_Ref494370860"/>
      <w:r w:rsidRPr="005D5944">
        <w:rPr>
          <w:b/>
          <w:u w:val="single"/>
          <w:lang w:eastAsia="ko-KR"/>
        </w:rPr>
        <w:lastRenderedPageBreak/>
        <w:t>Proposal 1</w:t>
      </w:r>
      <w:r>
        <w:rPr>
          <w:lang w:eastAsia="ko-KR"/>
        </w:rPr>
        <w:t>: The number of candidate TCI states M is set equal to the maximum number of indicator states (2^N) in the DCI field. The term “TCI” is also used to refer to the N-bit indicator state (in the DL DCI) which is used for indication of the QCL reference for receiving PDSCH.</w:t>
      </w:r>
    </w:p>
    <w:p w14:paraId="3AD5396F" w14:textId="77777777" w:rsidR="002B6857" w:rsidRDefault="002B6857" w:rsidP="002B6857">
      <w:pPr>
        <w:spacing w:line="276" w:lineRule="auto"/>
        <w:rPr>
          <w:lang w:eastAsia="ko-KR"/>
        </w:rPr>
      </w:pPr>
      <w:r w:rsidRPr="005D5944">
        <w:rPr>
          <w:b/>
          <w:u w:val="single"/>
          <w:lang w:eastAsia="ko-KR"/>
        </w:rPr>
        <w:t>Proposal 2</w:t>
      </w:r>
      <w:r w:rsidRPr="008D3B9F">
        <w:rPr>
          <w:b/>
          <w:lang w:eastAsia="ko-KR"/>
        </w:rPr>
        <w:t>:</w:t>
      </w:r>
      <w:r>
        <w:rPr>
          <w:lang w:eastAsia="ko-KR"/>
        </w:rPr>
        <w:t xml:space="preserve"> The TCI field in the DCI is only used to signal the QCL related parameters for reception of PDSCH. The TCI field does not carry any additional information (e.g. rate-matching related). The meaning of the IS field in the DCI stays the same irrespective of the frequency band of operation.</w:t>
      </w:r>
    </w:p>
    <w:p w14:paraId="21091F08" w14:textId="77777777" w:rsidR="002B6857" w:rsidRDefault="002B6857" w:rsidP="002B6857">
      <w:pPr>
        <w:spacing w:line="276" w:lineRule="auto"/>
        <w:rPr>
          <w:lang w:eastAsia="ko-KR"/>
        </w:rPr>
      </w:pPr>
      <w:r w:rsidRPr="005D5944">
        <w:rPr>
          <w:b/>
          <w:u w:val="single"/>
          <w:lang w:eastAsia="ko-KR"/>
        </w:rPr>
        <w:t>Proposal 3</w:t>
      </w:r>
      <w:r>
        <w:rPr>
          <w:lang w:eastAsia="ko-KR"/>
        </w:rPr>
        <w:t xml:space="preserve">: A maximum of M = 16 TCI states can be RRC configured. </w:t>
      </w:r>
    </w:p>
    <w:p w14:paraId="75F84939" w14:textId="77777777" w:rsidR="002B6857" w:rsidRDefault="002B6857" w:rsidP="002B6857">
      <w:pPr>
        <w:pStyle w:val="ListParagraph"/>
        <w:numPr>
          <w:ilvl w:val="0"/>
          <w:numId w:val="40"/>
        </w:numPr>
        <w:spacing w:line="276" w:lineRule="auto"/>
        <w:ind w:leftChars="0"/>
        <w:rPr>
          <w:lang w:eastAsia="ko-KR"/>
        </w:rPr>
      </w:pPr>
      <w:r>
        <w:rPr>
          <w:lang w:eastAsia="ko-KR"/>
        </w:rPr>
        <w:t xml:space="preserve">The RRC configuration of a TCI state can be used to associate it to a NZP CSI-RS (P/SP CSI-RS) or SSB. RRC configuration of TCI state to AP CSI-RS is not supported. </w:t>
      </w:r>
    </w:p>
    <w:p w14:paraId="511E0F4F" w14:textId="77777777" w:rsidR="002B6857" w:rsidRDefault="002B6857" w:rsidP="002B6857">
      <w:pPr>
        <w:pStyle w:val="ListParagraph"/>
        <w:numPr>
          <w:ilvl w:val="0"/>
          <w:numId w:val="40"/>
        </w:numPr>
        <w:spacing w:line="276" w:lineRule="auto"/>
        <w:ind w:leftChars="0"/>
        <w:rPr>
          <w:lang w:eastAsia="ko-KR"/>
        </w:rPr>
      </w:pPr>
      <w:r>
        <w:rPr>
          <w:lang w:eastAsia="ko-KR"/>
        </w:rPr>
        <w:t>The number of bits used in the DCI field for purpose of PDSCH beam indication is set to equal log2 (M) = 4 bits.</w:t>
      </w:r>
    </w:p>
    <w:p w14:paraId="647D27AB" w14:textId="77777777" w:rsidR="002B6857" w:rsidRDefault="002B6857" w:rsidP="002B6857">
      <w:pPr>
        <w:spacing w:line="276" w:lineRule="auto"/>
        <w:rPr>
          <w:lang w:eastAsia="ko-KR"/>
        </w:rPr>
      </w:pPr>
      <w:r>
        <w:rPr>
          <w:lang w:eastAsia="ko-KR"/>
        </w:rPr>
        <w:t>The association between the TCI states and the DL RS index(-</w:t>
      </w:r>
      <w:proofErr w:type="spellStart"/>
      <w:r>
        <w:rPr>
          <w:lang w:eastAsia="ko-KR"/>
        </w:rPr>
        <w:t>es</w:t>
      </w:r>
      <w:proofErr w:type="spellEnd"/>
      <w:r>
        <w:rPr>
          <w:lang w:eastAsia="ko-KR"/>
        </w:rPr>
        <w:t xml:space="preserve">) within an RS set also involves the signalling of the QCL parameters (chosen within Average gain, Doppler shift, Doppler spread, average delay, delay spread, spatial RX parameters (above 6 GHz)) associated with each index. Per our analysis in [8], at least the following 3 parameter sets could be supported in NR namely {Average Gain, average delay, delay spread}, {Doppler shift, Doppler spread} and {Spatial Rx parameters}. A 3-bit bit map could be provided per DL RS index within the RS set to indicate which QCL parameter set is provided by that DL RS index. </w:t>
      </w:r>
    </w:p>
    <w:p w14:paraId="3067BB4A" w14:textId="77777777" w:rsidR="002B6857" w:rsidRDefault="002B6857" w:rsidP="002B6857">
      <w:pPr>
        <w:spacing w:line="276" w:lineRule="auto"/>
        <w:rPr>
          <w:lang w:eastAsia="ko-KR"/>
        </w:rPr>
      </w:pPr>
      <w:r w:rsidRPr="005D5944">
        <w:rPr>
          <w:b/>
          <w:u w:val="single"/>
          <w:lang w:eastAsia="ko-KR"/>
        </w:rPr>
        <w:t>Proposal 4</w:t>
      </w:r>
      <w:r>
        <w:rPr>
          <w:lang w:eastAsia="ko-KR"/>
        </w:rPr>
        <w:t>: A 3-bit bitmap is configured per DL RS index within the RS set for indication of the following QCL parameter set provided by that DL RS index.</w:t>
      </w:r>
    </w:p>
    <w:p w14:paraId="1688DC81" w14:textId="77777777" w:rsidR="002B6857" w:rsidRDefault="002B6857" w:rsidP="002B6857">
      <w:pPr>
        <w:pStyle w:val="ListParagraph"/>
        <w:numPr>
          <w:ilvl w:val="0"/>
          <w:numId w:val="40"/>
        </w:numPr>
        <w:spacing w:line="276" w:lineRule="auto"/>
        <w:ind w:leftChars="0"/>
        <w:rPr>
          <w:lang w:eastAsia="ko-KR"/>
        </w:rPr>
      </w:pPr>
      <w:r>
        <w:rPr>
          <w:lang w:eastAsia="ko-KR"/>
        </w:rPr>
        <w:t>Parameter set 1: {Average gain, Average delay, Delay spread}</w:t>
      </w:r>
    </w:p>
    <w:p w14:paraId="1B7FF371" w14:textId="77777777" w:rsidR="002B6857" w:rsidRDefault="002B6857" w:rsidP="002B6857">
      <w:pPr>
        <w:pStyle w:val="ListParagraph"/>
        <w:numPr>
          <w:ilvl w:val="0"/>
          <w:numId w:val="40"/>
        </w:numPr>
        <w:spacing w:line="276" w:lineRule="auto"/>
        <w:ind w:leftChars="0"/>
        <w:rPr>
          <w:lang w:eastAsia="ko-KR"/>
        </w:rPr>
      </w:pPr>
      <w:r>
        <w:rPr>
          <w:lang w:eastAsia="ko-KR"/>
        </w:rPr>
        <w:t>Parameter set 2: {Doppler shift, Doppler Spread}</w:t>
      </w:r>
    </w:p>
    <w:p w14:paraId="16AB00D5" w14:textId="77777777" w:rsidR="002B6857" w:rsidRDefault="002B6857" w:rsidP="002B6857">
      <w:pPr>
        <w:pStyle w:val="ListParagraph"/>
        <w:numPr>
          <w:ilvl w:val="0"/>
          <w:numId w:val="40"/>
        </w:numPr>
        <w:spacing w:line="276" w:lineRule="auto"/>
        <w:ind w:leftChars="0"/>
        <w:rPr>
          <w:lang w:eastAsia="ko-KR"/>
        </w:rPr>
      </w:pPr>
      <w:r>
        <w:rPr>
          <w:lang w:eastAsia="ko-KR"/>
        </w:rPr>
        <w:t xml:space="preserve">Parameter set 3 [only for </w:t>
      </w:r>
      <w:proofErr w:type="spellStart"/>
      <w:r>
        <w:rPr>
          <w:lang w:eastAsia="ko-KR"/>
        </w:rPr>
        <w:t>mmWave</w:t>
      </w:r>
      <w:proofErr w:type="spellEnd"/>
      <w:r>
        <w:rPr>
          <w:lang w:eastAsia="ko-KR"/>
        </w:rPr>
        <w:t>]: {Spatial Rx}</w:t>
      </w:r>
    </w:p>
    <w:p w14:paraId="741EB909" w14:textId="77777777" w:rsidR="00242225" w:rsidRDefault="00242225" w:rsidP="00242225">
      <w:pPr>
        <w:pStyle w:val="Heading2"/>
        <w:tabs>
          <w:tab w:val="clear" w:pos="5113"/>
          <w:tab w:val="num" w:pos="450"/>
        </w:tabs>
        <w:ind w:hanging="5113"/>
      </w:pPr>
      <w:r>
        <w:t>Details of step 2 (update mechanism)</w:t>
      </w:r>
      <w:bookmarkEnd w:id="6"/>
    </w:p>
    <w:p w14:paraId="59AD8D46" w14:textId="77777777" w:rsidR="00242225" w:rsidRDefault="00242225" w:rsidP="00242225">
      <w:pPr>
        <w:pStyle w:val="Style1"/>
        <w:spacing w:line="276" w:lineRule="auto"/>
        <w:ind w:firstLine="450"/>
      </w:pPr>
      <w:r>
        <w:t>Due to UE mobility, orientation and environmental effects such as blockage, it is inevitable that the preferred TX-RX beam pair for both PDSCH and PDCCH could vary as a function of time. To facilitate beam tracking, RAN1 has agreed to introduce beam group reporting wherein the UE reports its preferred set of TX beams for each RX beam set. Based on the UE feedback, the gNB has the flexibility to configure (replace) the QCL reference for a given TCI value with a different set of DL RS index (-</w:t>
      </w:r>
      <w:proofErr w:type="spellStart"/>
      <w:r>
        <w:t>es</w:t>
      </w:r>
      <w:proofErr w:type="spellEnd"/>
      <w:r>
        <w:t xml:space="preserve">). </w:t>
      </w:r>
    </w:p>
    <w:p w14:paraId="72118BC5" w14:textId="77777777" w:rsidR="00242225" w:rsidRDefault="00242225" w:rsidP="00242225">
      <w:pPr>
        <w:pStyle w:val="Heading3"/>
        <w:ind w:leftChars="0" w:left="1000" w:hangingChars="500" w:hanging="1000"/>
      </w:pPr>
      <w:r>
        <w:t>Explicit update of QCL reference for TCI state</w:t>
      </w:r>
    </w:p>
    <w:p w14:paraId="0E429997" w14:textId="77777777" w:rsidR="008B6152" w:rsidRDefault="008B6152" w:rsidP="008B6152">
      <w:pPr>
        <w:pStyle w:val="Style1"/>
        <w:spacing w:line="276" w:lineRule="auto"/>
        <w:ind w:firstLine="450"/>
      </w:pPr>
      <w:r>
        <w:t>To enable update of QCL reference to occur on a faster time-scale compared to RRC, MAC-CE signalling can be used. The signalling could consist of a TCI state and a set of DL RS index (-</w:t>
      </w:r>
      <w:proofErr w:type="spellStart"/>
      <w:r>
        <w:t>es</w:t>
      </w:r>
      <w:proofErr w:type="spellEnd"/>
      <w:r>
        <w:t xml:space="preserve">), including their QCL parameters, which provide the updated QCL reference for that state. </w:t>
      </w:r>
      <w:r>
        <w:rPr>
          <w:rFonts w:hint="eastAsia"/>
          <w:lang w:eastAsia="ko-KR"/>
        </w:rPr>
        <w:t xml:space="preserve">This operation can be </w:t>
      </w:r>
      <w:r>
        <w:rPr>
          <w:lang w:eastAsia="ko-KR"/>
        </w:rPr>
        <w:t>implicitly</w:t>
      </w:r>
      <w:r>
        <w:rPr>
          <w:rFonts w:hint="eastAsia"/>
          <w:lang w:eastAsia="ko-KR"/>
        </w:rPr>
        <w:t xml:space="preserve"> done by using activation/deactivation of </w:t>
      </w:r>
      <w:r>
        <w:rPr>
          <w:lang w:eastAsia="ko-KR"/>
        </w:rPr>
        <w:t>SP</w:t>
      </w:r>
      <w:r>
        <w:rPr>
          <w:rFonts w:hint="eastAsia"/>
          <w:lang w:eastAsia="ko-KR"/>
        </w:rPr>
        <w:t xml:space="preserve"> CSI-RS. </w:t>
      </w:r>
      <w:r>
        <w:rPr>
          <w:lang w:eastAsia="ko-KR"/>
        </w:rPr>
        <w:t>Since there can be m</w:t>
      </w:r>
      <w:r>
        <w:rPr>
          <w:rFonts w:hint="eastAsia"/>
          <w:lang w:eastAsia="ko-KR"/>
        </w:rPr>
        <w:t xml:space="preserve">ultiple </w:t>
      </w:r>
      <w:r>
        <w:rPr>
          <w:lang w:eastAsia="ko-KR"/>
        </w:rPr>
        <w:t>SP</w:t>
      </w:r>
      <w:r>
        <w:rPr>
          <w:rFonts w:hint="eastAsia"/>
          <w:lang w:eastAsia="ko-KR"/>
        </w:rPr>
        <w:t xml:space="preserve"> CSI-RS resources</w:t>
      </w:r>
      <w:r>
        <w:rPr>
          <w:lang w:eastAsia="ko-KR"/>
        </w:rPr>
        <w:t xml:space="preserve"> inside a resource set,</w:t>
      </w:r>
      <w:r>
        <w:rPr>
          <w:rFonts w:hint="eastAsia"/>
          <w:lang w:eastAsia="ko-KR"/>
        </w:rPr>
        <w:t xml:space="preserve"> only activated resources can be used for TCI state. By combining </w:t>
      </w:r>
      <w:r>
        <w:rPr>
          <w:lang w:eastAsia="ko-KR"/>
        </w:rPr>
        <w:t>the</w:t>
      </w:r>
      <w:r>
        <w:rPr>
          <w:rFonts w:hint="eastAsia"/>
          <w:lang w:eastAsia="ko-KR"/>
        </w:rPr>
        <w:t xml:space="preserve"> indication of TCI state and associated SP CSI-RS activation, separate activation/deactivation signalling via MAC CE is not needed. </w:t>
      </w:r>
      <w:r>
        <w:t>The expected UE behavior, upon reception of the MAC-CE is to replace its RS set for that TCI state, with the activated DL RS index (-</w:t>
      </w:r>
      <w:proofErr w:type="spellStart"/>
      <w:r>
        <w:t>es</w:t>
      </w:r>
      <w:proofErr w:type="spellEnd"/>
      <w:r>
        <w:t>) and QCL parameters indicated inside the MAC-CE payload. For PDSCH reception, when the UE receives a DCI containing the beam indication field pointing to that TCI state, the UE subsequently uses the new DL RS index (-</w:t>
      </w:r>
      <w:proofErr w:type="spellStart"/>
      <w:r>
        <w:t>es</w:t>
      </w:r>
      <w:proofErr w:type="spellEnd"/>
      <w:r>
        <w:t xml:space="preserve">) to determine its updated QCL parameters to receive its PDSCH-DMRS ports. The QCL reference for CORESETs/search spaces (configured with that TCI value) is also updated correspondingly. Refer </w:t>
      </w:r>
      <w:r>
        <w:fldChar w:fldCharType="begin"/>
      </w:r>
      <w:r>
        <w:instrText xml:space="preserve"> REF _Ref494299784 \h </w:instrText>
      </w:r>
      <w:r>
        <w:fldChar w:fldCharType="separate"/>
      </w:r>
      <w:r>
        <w:t xml:space="preserve">Figure </w:t>
      </w:r>
      <w:r>
        <w:rPr>
          <w:noProof/>
        </w:rPr>
        <w:t>1</w:t>
      </w:r>
      <w:r>
        <w:fldChar w:fldCharType="end"/>
      </w:r>
      <w:r>
        <w:t xml:space="preserve"> for a conceptual view.</w:t>
      </w:r>
    </w:p>
    <w:p w14:paraId="3C71F359" w14:textId="77777777" w:rsidR="008B6152" w:rsidRDefault="008B6152" w:rsidP="00242225">
      <w:pPr>
        <w:pStyle w:val="Style1"/>
        <w:spacing w:line="276" w:lineRule="auto"/>
        <w:ind w:firstLine="450"/>
      </w:pPr>
    </w:p>
    <w:p w14:paraId="011BF2C4" w14:textId="2C0AFBFD" w:rsidR="00242225" w:rsidRDefault="00242225" w:rsidP="00242225">
      <w:pPr>
        <w:pStyle w:val="Style1"/>
        <w:spacing w:line="276" w:lineRule="auto"/>
        <w:ind w:firstLine="450"/>
      </w:pPr>
      <w:r>
        <w:object w:dxaOrig="9001" w:dyaOrig="2476" w14:anchorId="66356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00.5pt" o:ole="">
            <v:imagedata r:id="rId8" o:title=""/>
          </v:shape>
          <o:OLEObject Type="Embed" ProgID="Visio.Drawing.15" ShapeID="_x0000_i1025" DrawAspect="Content" ObjectID="_1568450160" r:id="rId9"/>
        </w:object>
      </w:r>
    </w:p>
    <w:p w14:paraId="283CE886" w14:textId="77777777" w:rsidR="00242225" w:rsidRDefault="00242225" w:rsidP="00242225">
      <w:pPr>
        <w:pStyle w:val="Caption"/>
        <w:jc w:val="center"/>
      </w:pPr>
      <w:bookmarkStart w:id="7" w:name="_Ref494299784"/>
      <w:r>
        <w:t xml:space="preserve">Figure </w:t>
      </w:r>
      <w:r>
        <w:fldChar w:fldCharType="begin"/>
      </w:r>
      <w:r>
        <w:instrText xml:space="preserve"> SEQ Figure \* ARABIC </w:instrText>
      </w:r>
      <w:r>
        <w:fldChar w:fldCharType="separate"/>
      </w:r>
      <w:r>
        <w:rPr>
          <w:noProof/>
        </w:rPr>
        <w:t>1</w:t>
      </w:r>
      <w:r>
        <w:fldChar w:fldCharType="end"/>
      </w:r>
      <w:bookmarkEnd w:id="7"/>
      <w:r>
        <w:t>: Conceptual view of the beam indication update framework</w:t>
      </w:r>
    </w:p>
    <w:p w14:paraId="4699A034" w14:textId="77777777" w:rsidR="008B6152" w:rsidRDefault="008B6152" w:rsidP="008B6152">
      <w:pPr>
        <w:pStyle w:val="Style1"/>
        <w:ind w:firstLine="0"/>
      </w:pPr>
      <w:r w:rsidRPr="005D5944">
        <w:rPr>
          <w:b/>
          <w:u w:val="single"/>
        </w:rPr>
        <w:t>Proposal 5</w:t>
      </w:r>
      <w:r>
        <w:rPr>
          <w:b/>
        </w:rPr>
        <w:t xml:space="preserve">: </w:t>
      </w:r>
      <w:r w:rsidRPr="002374D4">
        <w:t>MAC-CE si</w:t>
      </w:r>
      <w:r>
        <w:t xml:space="preserve">gnalling is used to associate for a TCI state, an updated list via activation/de-activation of the corresponding DL RS, providing QCL reference for that state. The UE assumes it is an error case if it receives a DL DCI consisting of a TCI state which is not associated to an activated resource. </w:t>
      </w:r>
    </w:p>
    <w:p w14:paraId="00182E69" w14:textId="44631BF5" w:rsidR="00242225" w:rsidRDefault="008B6152" w:rsidP="008B6152">
      <w:pPr>
        <w:pStyle w:val="Style1"/>
        <w:numPr>
          <w:ilvl w:val="0"/>
          <w:numId w:val="40"/>
        </w:numPr>
      </w:pPr>
      <w:r>
        <w:t>Upon reception of the MAC CE at time n, the expected UE behavior at time n + d (d: FFS) is to apply the updated QCL reference for that TCI state for PDSCH and for PDCCH if the corresponding CORESET/SS is configured with that TCI state.</w:t>
      </w:r>
    </w:p>
    <w:p w14:paraId="3AB91091" w14:textId="77777777" w:rsidR="00242225" w:rsidRDefault="00242225" w:rsidP="00FA33F4">
      <w:pPr>
        <w:keepNext/>
        <w:spacing w:line="276" w:lineRule="auto"/>
        <w:jc w:val="center"/>
      </w:pPr>
      <w:r>
        <w:object w:dxaOrig="8611" w:dyaOrig="4411" w14:anchorId="29468D2E">
          <v:shape id="_x0000_i1026" type="#_x0000_t75" style="width:312pt;height:159.75pt" o:ole="">
            <v:imagedata r:id="rId10" o:title=""/>
          </v:shape>
          <o:OLEObject Type="Embed" ProgID="Visio.Drawing.15" ShapeID="_x0000_i1026" DrawAspect="Content" ObjectID="_1568450161" r:id="rId11"/>
        </w:object>
      </w:r>
    </w:p>
    <w:p w14:paraId="68BD5AC6" w14:textId="77777777" w:rsidR="00242225" w:rsidRDefault="00242225" w:rsidP="00FA33F4">
      <w:pPr>
        <w:pStyle w:val="Caption"/>
        <w:jc w:val="center"/>
        <w:rPr>
          <w:lang w:eastAsia="ko-KR"/>
        </w:rPr>
      </w:pPr>
      <w:bookmarkStart w:id="8" w:name="_Ref494456557"/>
      <w:r>
        <w:t xml:space="preserve">Figure </w:t>
      </w:r>
      <w:r>
        <w:fldChar w:fldCharType="begin"/>
      </w:r>
      <w:r>
        <w:instrText xml:space="preserve"> SEQ Figure \* ARABIC </w:instrText>
      </w:r>
      <w:r>
        <w:fldChar w:fldCharType="separate"/>
      </w:r>
      <w:r>
        <w:rPr>
          <w:noProof/>
        </w:rPr>
        <w:t>2</w:t>
      </w:r>
      <w:r>
        <w:fldChar w:fldCharType="end"/>
      </w:r>
      <w:bookmarkEnd w:id="8"/>
      <w:r>
        <w:t>: Example operation with multiple CORESETs</w:t>
      </w:r>
    </w:p>
    <w:p w14:paraId="43504C13" w14:textId="77777777" w:rsidR="00242225" w:rsidRDefault="00242225" w:rsidP="00242225">
      <w:pPr>
        <w:pStyle w:val="Style1"/>
        <w:ind w:firstLine="0"/>
      </w:pPr>
    </w:p>
    <w:p w14:paraId="7A834F30" w14:textId="77777777" w:rsidR="00242225" w:rsidRDefault="00242225" w:rsidP="00242225">
      <w:pPr>
        <w:keepNext/>
        <w:spacing w:line="276" w:lineRule="auto"/>
        <w:rPr>
          <w:lang w:eastAsia="ko-KR"/>
        </w:rPr>
      </w:pPr>
      <w:r>
        <w:rPr>
          <w:lang w:eastAsia="ko-KR"/>
        </w:rPr>
        <w:t xml:space="preserve">From a multi-user scheduling perspective, to facilitate beam grouping of multiple users falling within identical beam coverage to reuse the same CORESET resource, it may also be beneficial to provide the hooks to flexibly activate/deactivate CORESET/SS. As an example, consider a scenario shown in </w:t>
      </w:r>
      <w:r>
        <w:rPr>
          <w:lang w:eastAsia="ko-KR"/>
        </w:rPr>
        <w:fldChar w:fldCharType="begin"/>
      </w:r>
      <w:r>
        <w:rPr>
          <w:lang w:eastAsia="ko-KR"/>
        </w:rPr>
        <w:instrText xml:space="preserve"> REF _Ref494456557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consisting of UEs 1-4. The UE of interest (UE1) is configured with two CORESETs with IDs 1 and 2. Assume that the CORESETs are cell-specifically configured on non-overlapping resources (time, frequency and beams) i.e. from a transmission perspective, CORESET 1 and 2 use different time, frequency and beam resources (via DL RS 1 and DL RS2) respectively. </w:t>
      </w:r>
    </w:p>
    <w:p w14:paraId="1A81DFEC" w14:textId="77777777" w:rsidR="00242225" w:rsidRDefault="00242225" w:rsidP="00242225">
      <w:pPr>
        <w:keepNext/>
        <w:spacing w:line="276" w:lineRule="auto"/>
        <w:rPr>
          <w:lang w:eastAsia="ko-KR"/>
        </w:rPr>
      </w:pPr>
      <w:r>
        <w:rPr>
          <w:lang w:eastAsia="ko-KR"/>
        </w:rPr>
        <w:t xml:space="preserve">As part of UE-specific higher-layer configuration for UE1, both its configured CORESETs are identically associated to TCI = 1 (QCL reference = DL RS Index 1). Since UE1 falls within beam coverage of CORESET 1 (DL RS Index 1), for minimizing blind decoding operations, the network could activate CORESET 1 while CORESET 2 could be configured inactive. From a UE perspective, UE1 monitors PDCCH on the occasions of CORESET 1 however it does not monitor CORESET 2 for PDCCH. </w:t>
      </w:r>
    </w:p>
    <w:p w14:paraId="03782167" w14:textId="77777777" w:rsidR="00242225" w:rsidRDefault="00242225" w:rsidP="00242225">
      <w:pPr>
        <w:keepNext/>
        <w:spacing w:line="276" w:lineRule="auto"/>
        <w:rPr>
          <w:lang w:eastAsia="ko-KR"/>
        </w:rPr>
      </w:pPr>
      <w:r>
        <w:rPr>
          <w:lang w:eastAsia="ko-KR"/>
        </w:rPr>
        <w:t xml:space="preserve">Suppose now that UE1 moves to the coverage area within CORESET2 i.e. UE1 notifies the gNB that DL RS Index 2 is its preferred beam. Following the reception of UE measurement reports, the gNB could explicitly notify the UE to associate TCI = 1 to use DL RS Index 2 as QCL reference. The gNB could subsequently de-activate CORESET 1 and activate CORESET2 at UE1. Since UEs 1 – 4 now fall within the beam coverage of CORESET2, the control channel overhead is significantly reduced. From a rate matching perspective, UE1 can assume that its PDSCH is not rate-matched around CORESET1 since CORESET1 is deactivated and so it does not need to monitor PDCCH on </w:t>
      </w:r>
      <w:r>
        <w:rPr>
          <w:lang w:eastAsia="ko-KR"/>
        </w:rPr>
        <w:lastRenderedPageBreak/>
        <w:t>CORESET1. This implies improved data channel efficiency and overall improved system operation. Indication of CORESET deactivation is also results in power reduction at the UE due to fewer blind decodes.</w:t>
      </w:r>
    </w:p>
    <w:p w14:paraId="32A61687" w14:textId="77777777" w:rsidR="00242225" w:rsidRPr="0078003D" w:rsidRDefault="00242225" w:rsidP="00242225">
      <w:pPr>
        <w:spacing w:line="276" w:lineRule="auto"/>
        <w:rPr>
          <w:lang w:eastAsia="ko-KR"/>
        </w:rPr>
      </w:pPr>
      <w:r w:rsidRPr="006D1A92">
        <w:rPr>
          <w:b/>
          <w:lang w:eastAsia="ko-KR"/>
        </w:rPr>
        <w:t>Proposal 6</w:t>
      </w:r>
      <w:r>
        <w:rPr>
          <w:lang w:eastAsia="ko-KR"/>
        </w:rPr>
        <w:t>: Consider signalling to deactivate a CORESET for power reduction at the UE and improving multi-user scheduling efficiency. UE assumes that its PDSCH can overlap (if applicable) on deactivated CORESET resource (s).</w:t>
      </w:r>
    </w:p>
    <w:p w14:paraId="28BB1608" w14:textId="77777777" w:rsidR="00242225" w:rsidRDefault="00242225" w:rsidP="00242225">
      <w:pPr>
        <w:pStyle w:val="Heading3"/>
        <w:ind w:leftChars="0" w:left="1000" w:hangingChars="500" w:hanging="1000"/>
      </w:pPr>
      <w:r>
        <w:t>Implicit update of QCL reference for TCI state</w:t>
      </w:r>
    </w:p>
    <w:p w14:paraId="2C48F458" w14:textId="77777777" w:rsidR="00242225" w:rsidRDefault="00242225" w:rsidP="00242225">
      <w:pPr>
        <w:pStyle w:val="Style1"/>
        <w:ind w:firstLine="450"/>
      </w:pPr>
      <w:r>
        <w:t xml:space="preserve">To employ refined beams for receiving PDSCH, the gNB could dynamically trigger beam refinement procedures via P2/P3 DCI messages and provide QCL reference via an “on-demand” resource such as AP CSI-RS which could provide refined beams. The QCL reference for receiving the triggered set of AP CSI-RS resources could be provided either through including a TCI field in the triggering DCI or by assuming that the AP CSI-RS resources follow identical QCL reference as the PDCCH-DMRS containing the triggering DCI. </w:t>
      </w:r>
    </w:p>
    <w:p w14:paraId="05D299BB" w14:textId="77777777" w:rsidR="00242225" w:rsidRDefault="00242225" w:rsidP="00242225">
      <w:pPr>
        <w:pStyle w:val="Style1"/>
        <w:ind w:firstLine="450"/>
      </w:pPr>
      <w:r>
        <w:t xml:space="preserve">In an implicit update mechanism, following measurement, the UE independently updates the RS set (associated to the TCI value included within the DCI) to replace the RS providing spatial Rx parameters with the ID of the preferred AP CSI-RS resource among the triggered AP CSI-RS set. Considering the well-proven nature of explicit update signalling for indicating association between a TCI state and an AP CSI-RS resource, in our view, the need for implicit update of QCL reference should be studied further. Even if supported, it is unclear whether the implicit update mechanism could be used to update the QCL reference for PDCCH, since the main motivation for triggering AP CSI-RS is for training the UE to receive narrow beams which are more relevant for PDSCH reception. One way to facilitate whether or not refined beams can be used for receiving the PDCCH-DMRS on a CORESET is to introduce a higher-layer CORESET parameter which determines whether or not the QCL reference for that CORESET may be implicitly updated via DCI triggering of AP CSI-RS. If the parameter disables dynamic QCL update of a CORESET via implicit mechanism, then the QCL reference for that CORESET will be obtained via the most recent RRC/RRC + MAC-CE signalling received for that CORESET. </w:t>
      </w:r>
      <w:r w:rsidRPr="0090121D">
        <w:t xml:space="preserve">If </w:t>
      </w:r>
      <w:r>
        <w:t xml:space="preserve">that parameter is enabled, </w:t>
      </w:r>
      <w:r w:rsidRPr="0090121D">
        <w:t xml:space="preserve">the QCL reference for that </w:t>
      </w:r>
      <w:r>
        <w:t>CORESET</w:t>
      </w:r>
      <w:r w:rsidRPr="0090121D">
        <w:t xml:space="preserve"> may be dynamically updated via </w:t>
      </w:r>
      <w:r>
        <w:t>implicit mechanism</w:t>
      </w:r>
      <w:r w:rsidRPr="0090121D">
        <w:t>.</w:t>
      </w:r>
      <w:r>
        <w:t xml:space="preserve"> </w:t>
      </w:r>
    </w:p>
    <w:p w14:paraId="086AEC3E" w14:textId="77777777" w:rsidR="004C1ED7" w:rsidRPr="002374D4" w:rsidRDefault="004C1ED7" w:rsidP="004C1ED7">
      <w:pPr>
        <w:pStyle w:val="Style1"/>
        <w:ind w:firstLine="0"/>
      </w:pPr>
      <w:r w:rsidRPr="005D5944">
        <w:rPr>
          <w:b/>
          <w:u w:val="single"/>
        </w:rPr>
        <w:t>Proposal 7</w:t>
      </w:r>
      <w:r>
        <w:rPr>
          <w:b/>
        </w:rPr>
        <w:t xml:space="preserve">: </w:t>
      </w:r>
      <w:r>
        <w:t>The determination of QCL reference for a set of</w:t>
      </w:r>
      <w:r w:rsidRPr="002374D4">
        <w:t xml:space="preserve"> AP CSI-RS resource</w:t>
      </w:r>
      <w:r>
        <w:t>s triggered via DCI is per the following procedure:</w:t>
      </w:r>
    </w:p>
    <w:p w14:paraId="08F5B668" w14:textId="77777777" w:rsidR="004C1ED7" w:rsidRDefault="004C1ED7" w:rsidP="004C1ED7">
      <w:pPr>
        <w:pStyle w:val="Style1"/>
        <w:numPr>
          <w:ilvl w:val="0"/>
          <w:numId w:val="31"/>
        </w:numPr>
      </w:pPr>
      <w:r>
        <w:t>If the</w:t>
      </w:r>
      <w:r w:rsidRPr="002374D4">
        <w:t xml:space="preserve"> triggering DCI includes a </w:t>
      </w:r>
      <w:r>
        <w:t>TCI</w:t>
      </w:r>
      <w:r w:rsidRPr="002374D4">
        <w:t xml:space="preserve"> field</w:t>
      </w:r>
      <w:r>
        <w:t xml:space="preserve">, the </w:t>
      </w:r>
      <w:r w:rsidRPr="002374D4">
        <w:t>DL RS index</w:t>
      </w:r>
      <w:r>
        <w:t xml:space="preserve"> (-</w:t>
      </w:r>
      <w:proofErr w:type="spellStart"/>
      <w:r>
        <w:t>es</w:t>
      </w:r>
      <w:proofErr w:type="spellEnd"/>
      <w:r>
        <w:t>)</w:t>
      </w:r>
      <w:r w:rsidRPr="002374D4">
        <w:t xml:space="preserve"> </w:t>
      </w:r>
      <w:r>
        <w:t>linked to that TCI field provide QCL reference for reception of triggered AP CSI-RS resource set</w:t>
      </w:r>
      <w:r w:rsidRPr="002374D4">
        <w:t xml:space="preserve">. </w:t>
      </w:r>
    </w:p>
    <w:p w14:paraId="556369E1" w14:textId="77777777" w:rsidR="004C1ED7" w:rsidRDefault="004C1ED7" w:rsidP="004C1ED7">
      <w:pPr>
        <w:pStyle w:val="Style1"/>
        <w:numPr>
          <w:ilvl w:val="0"/>
          <w:numId w:val="31"/>
        </w:numPr>
      </w:pPr>
      <w:r>
        <w:t xml:space="preserve">If the triggering DCI does not include a TCI field, the </w:t>
      </w:r>
      <w:r w:rsidRPr="002374D4">
        <w:t>DL RS index</w:t>
      </w:r>
      <w:r>
        <w:t xml:space="preserve"> (-</w:t>
      </w:r>
      <w:proofErr w:type="spellStart"/>
      <w:r>
        <w:t>es</w:t>
      </w:r>
      <w:proofErr w:type="spellEnd"/>
      <w:r>
        <w:t>)</w:t>
      </w:r>
      <w:r w:rsidRPr="002374D4">
        <w:t xml:space="preserve"> </w:t>
      </w:r>
      <w:r>
        <w:t>linked to the TCI field of the CORESET containing the scheduling DCI provide QCL reference for reception of the triggered AP CSI-RS resource set</w:t>
      </w:r>
      <w:r w:rsidRPr="002374D4">
        <w:t>.</w:t>
      </w:r>
    </w:p>
    <w:p w14:paraId="61E1BC1F" w14:textId="77777777" w:rsidR="004C1ED7" w:rsidRPr="002374D4" w:rsidRDefault="004C1ED7" w:rsidP="004C1ED7">
      <w:pPr>
        <w:pStyle w:val="Style1"/>
        <w:numPr>
          <w:ilvl w:val="0"/>
          <w:numId w:val="31"/>
        </w:numPr>
      </w:pPr>
      <w:r>
        <w:t>FFS on implicit update mechanism: Following measurement on the AP CSI-RS, the UE replaces the QCL reference for the TCI field (either indicated in the DCI or corresponding to the CORESET) with the preferred AP CSI-RS resource among the triggered AP CSI-RS resources</w:t>
      </w:r>
    </w:p>
    <w:p w14:paraId="2BFAD3DE" w14:textId="77777777" w:rsidR="004C1ED7" w:rsidRDefault="004C1ED7" w:rsidP="004C1ED7">
      <w:pPr>
        <w:pStyle w:val="Style1"/>
        <w:ind w:firstLine="0"/>
      </w:pPr>
      <w:r w:rsidRPr="005D5944">
        <w:rPr>
          <w:b/>
          <w:u w:val="single"/>
        </w:rPr>
        <w:t>Proposal 8</w:t>
      </w:r>
      <w:r w:rsidRPr="009F1890">
        <w:rPr>
          <w:b/>
        </w:rPr>
        <w:t>:</w:t>
      </w:r>
      <w:r>
        <w:t xml:space="preserve"> If implicit update mechanism is supported, introduce a higher-layer CORESET parameter which determines whether or not the QCL reference for a CORESET can be updated via the implicit mechanism.</w:t>
      </w:r>
    </w:p>
    <w:p w14:paraId="54BC5845" w14:textId="77777777" w:rsidR="00242225" w:rsidRDefault="00242225" w:rsidP="00242225">
      <w:pPr>
        <w:pStyle w:val="Heading2"/>
        <w:tabs>
          <w:tab w:val="clear" w:pos="5113"/>
          <w:tab w:val="num" w:pos="450"/>
        </w:tabs>
        <w:ind w:hanging="5113"/>
      </w:pPr>
      <w:r>
        <w:t>Relationship between beam indication for PDSCH and PDCCH</w:t>
      </w:r>
    </w:p>
    <w:p w14:paraId="5893205D" w14:textId="77777777" w:rsidR="00242225" w:rsidRDefault="00242225" w:rsidP="00242225">
      <w:pPr>
        <w:pStyle w:val="Style1"/>
      </w:pPr>
      <w:r>
        <w:rPr>
          <w:lang w:eastAsia="ko-KR"/>
        </w:rPr>
        <w:t>The following use-cases could be considered further as part of the beam indication design for PDSCH and PDCCH.</w:t>
      </w:r>
    </w:p>
    <w:p w14:paraId="1F4D6CB3" w14:textId="77777777" w:rsidR="00242225" w:rsidRDefault="00242225" w:rsidP="00242225">
      <w:pPr>
        <w:pStyle w:val="Style1"/>
        <w:ind w:firstLine="0"/>
      </w:pPr>
      <w:r w:rsidRPr="002D7BDC">
        <w:rPr>
          <w:u w:val="single"/>
        </w:rPr>
        <w:t>Use-case 1</w:t>
      </w:r>
      <w:r>
        <w:t xml:space="preserve">: The PDSCH and the CORESET carrying the scheduling PDCCH are received using </w:t>
      </w:r>
      <w:r w:rsidRPr="0078205C">
        <w:rPr>
          <w:b/>
        </w:rPr>
        <w:t>independent QCL references</w:t>
      </w:r>
      <w:r>
        <w:t>. This use-case is quite natural and can be addressed via a combination of the explicit and implicit mechanisms described in previous sections.</w:t>
      </w:r>
    </w:p>
    <w:p w14:paraId="784FCB7E" w14:textId="77777777" w:rsidR="00242225" w:rsidRDefault="00242225" w:rsidP="00242225">
      <w:pPr>
        <w:pStyle w:val="Style1"/>
        <w:ind w:firstLine="0"/>
      </w:pPr>
      <w:r w:rsidRPr="00BF0563">
        <w:rPr>
          <w:u w:val="single"/>
        </w:rPr>
        <w:t xml:space="preserve">Use-case </w:t>
      </w:r>
      <w:r>
        <w:rPr>
          <w:u w:val="single"/>
        </w:rPr>
        <w:t>2</w:t>
      </w:r>
      <w:r>
        <w:t xml:space="preserve">: The PDSCH and the CORESET carrying the scheduling PDCCH are received using </w:t>
      </w:r>
      <w:r w:rsidRPr="000742A6">
        <w:rPr>
          <w:b/>
        </w:rPr>
        <w:t>identical QCL references</w:t>
      </w:r>
      <w:r>
        <w:t>. This may be useful for following motivations:</w:t>
      </w:r>
    </w:p>
    <w:p w14:paraId="283E9105" w14:textId="77777777" w:rsidR="00242225" w:rsidRDefault="00242225" w:rsidP="00242225">
      <w:pPr>
        <w:pStyle w:val="Style1"/>
        <w:numPr>
          <w:ilvl w:val="0"/>
          <w:numId w:val="39"/>
        </w:numPr>
      </w:pPr>
      <w:r>
        <w:t>simplifies beam indication procedures</w:t>
      </w:r>
    </w:p>
    <w:p w14:paraId="034E2431" w14:textId="77777777" w:rsidR="00242225" w:rsidRDefault="00242225" w:rsidP="00242225">
      <w:pPr>
        <w:pStyle w:val="Style1"/>
        <w:numPr>
          <w:ilvl w:val="0"/>
          <w:numId w:val="39"/>
        </w:numPr>
      </w:pPr>
      <w:r>
        <w:t>facilitating potential fall-back operation (e.g. PDSCH follows PDCCH beam)</w:t>
      </w:r>
    </w:p>
    <w:p w14:paraId="67CF2831" w14:textId="7D0114D6" w:rsidR="00242225" w:rsidRDefault="00242225" w:rsidP="00242225">
      <w:pPr>
        <w:pStyle w:val="Style1"/>
        <w:numPr>
          <w:ilvl w:val="0"/>
          <w:numId w:val="39"/>
        </w:numPr>
      </w:pPr>
      <w:r>
        <w:lastRenderedPageBreak/>
        <w:t>removes the need for including a IS state in the DCI facilitating improved control channel coverage</w:t>
      </w:r>
    </w:p>
    <w:p w14:paraId="698A509B" w14:textId="77777777" w:rsidR="00E1598B" w:rsidRDefault="00E1598B" w:rsidP="00E1598B">
      <w:pPr>
        <w:pStyle w:val="Heading3"/>
        <w:ind w:leftChars="0" w:left="540" w:hangingChars="270" w:hanging="540"/>
      </w:pPr>
      <w:r>
        <w:t>Support for Fall-back CORESET</w:t>
      </w:r>
    </w:p>
    <w:p w14:paraId="7A434051" w14:textId="77777777" w:rsidR="00E1598B" w:rsidRDefault="00E1598B" w:rsidP="00E1598B">
      <w:pPr>
        <w:pStyle w:val="Style1"/>
        <w:ind w:firstLine="0"/>
      </w:pPr>
      <w:r>
        <w:t xml:space="preserve">To facilitate the fall-back option described in use-case 2, higher-layers could configure the UE such that it assumes that the QCL parameters to receive PDSCH are identical to the scheduling PDCCH. One way is that the CORESET configuration could include whether or not a TCI field is present/absent within DCI messages sent via that CORESET. </w:t>
      </w:r>
      <w:r w:rsidRPr="003E59FC">
        <w:rPr>
          <w:lang w:val="en-US"/>
        </w:rPr>
        <w:t>If</w:t>
      </w:r>
      <w:r>
        <w:rPr>
          <w:lang w:val="en-US"/>
        </w:rPr>
        <w:t xml:space="preserve"> the parameter is</w:t>
      </w:r>
      <w:r w:rsidRPr="003E59FC">
        <w:rPr>
          <w:lang w:val="en-US"/>
        </w:rPr>
        <w:t xml:space="preserve"> enabled, </w:t>
      </w:r>
      <w:r>
        <w:rPr>
          <w:lang w:val="en-US"/>
        </w:rPr>
        <w:t xml:space="preserve">any DCI message carried within the CORESET includes a TCI field, and such a </w:t>
      </w:r>
      <w:proofErr w:type="spellStart"/>
      <w:r>
        <w:rPr>
          <w:lang w:val="en-US"/>
        </w:rPr>
        <w:t>fall-back</w:t>
      </w:r>
      <w:proofErr w:type="spellEnd"/>
      <w:r>
        <w:rPr>
          <w:lang w:val="en-US"/>
        </w:rPr>
        <w:t xml:space="preserve"> CORESET could be used to transmit PDSCH using identical beam(s) as the scheduling PDSCH. W</w:t>
      </w:r>
      <w:r w:rsidRPr="003E59FC">
        <w:rPr>
          <w:lang w:val="en-US"/>
        </w:rPr>
        <w:t xml:space="preserve">hen </w:t>
      </w:r>
      <w:r>
        <w:rPr>
          <w:lang w:val="en-US"/>
        </w:rPr>
        <w:t xml:space="preserve">the </w:t>
      </w:r>
      <w:r w:rsidRPr="003E59FC">
        <w:rPr>
          <w:lang w:val="en-US"/>
        </w:rPr>
        <w:t>UE det</w:t>
      </w:r>
      <w:r>
        <w:rPr>
          <w:lang w:val="en-US"/>
        </w:rPr>
        <w:t xml:space="preserve">ects a DCI scheduled within a </w:t>
      </w:r>
      <w:proofErr w:type="spellStart"/>
      <w:r>
        <w:rPr>
          <w:lang w:val="en-US"/>
        </w:rPr>
        <w:t>fall-back</w:t>
      </w:r>
      <w:proofErr w:type="spellEnd"/>
      <w:r w:rsidRPr="003E59FC">
        <w:rPr>
          <w:lang w:val="en-US"/>
        </w:rPr>
        <w:t xml:space="preserve"> CORESET, the UE </w:t>
      </w:r>
      <w:r>
        <w:rPr>
          <w:lang w:val="en-US"/>
        </w:rPr>
        <w:t xml:space="preserve">assumes </w:t>
      </w:r>
      <w:r w:rsidRPr="003E59FC">
        <w:rPr>
          <w:lang w:val="en-US"/>
        </w:rPr>
        <w:t xml:space="preserve">that the DL RS associated with the </w:t>
      </w:r>
      <w:r>
        <w:rPr>
          <w:lang w:val="en-US"/>
        </w:rPr>
        <w:t>TCI</w:t>
      </w:r>
      <w:r w:rsidRPr="003E59FC">
        <w:rPr>
          <w:lang w:val="en-US"/>
        </w:rPr>
        <w:t xml:space="preserve"> </w:t>
      </w:r>
      <w:r>
        <w:rPr>
          <w:lang w:val="en-US"/>
        </w:rPr>
        <w:t xml:space="preserve">also </w:t>
      </w:r>
      <w:r w:rsidRPr="003E59FC">
        <w:rPr>
          <w:lang w:val="en-US"/>
        </w:rPr>
        <w:t xml:space="preserve">provides QCL </w:t>
      </w:r>
      <w:r>
        <w:rPr>
          <w:lang w:val="en-US"/>
        </w:rPr>
        <w:t xml:space="preserve">reference for PDSCH in case of a DL assignment DCI. </w:t>
      </w:r>
      <w:r>
        <w:t>If disabled, then the UE assumes that TCI field is not present within any DCI message delivered via that CORESET. The UE would apply the same QCL reference associated with the CORESET for receiving the PDSCH/AP CSI-RS scheduled on that CORESET.</w:t>
      </w:r>
    </w:p>
    <w:p w14:paraId="19282C54" w14:textId="77777777" w:rsidR="00E1598B" w:rsidRDefault="00E1598B" w:rsidP="00E1598B">
      <w:pPr>
        <w:pStyle w:val="Style1"/>
        <w:ind w:firstLine="0"/>
      </w:pPr>
      <w:r w:rsidRPr="005D5944">
        <w:rPr>
          <w:b/>
          <w:u w:val="single"/>
        </w:rPr>
        <w:t>Proposal 9</w:t>
      </w:r>
      <w:r>
        <w:rPr>
          <w:b/>
        </w:rPr>
        <w:t>:</w:t>
      </w:r>
      <w:r>
        <w:t xml:space="preserve"> To support fall-back operation of PDSCH, support configuration of a “fall-back” CORESET. Whether or not a CORESET is configured as fall-back is provided through a</w:t>
      </w:r>
      <w:r w:rsidRPr="003E59FC">
        <w:t xml:space="preserve"> </w:t>
      </w:r>
      <w:r>
        <w:t xml:space="preserve">CORESET-specific higher layer Boolean </w:t>
      </w:r>
      <w:r w:rsidRPr="003E59FC">
        <w:t>parameter</w:t>
      </w:r>
      <w:r>
        <w:t>.</w:t>
      </w:r>
    </w:p>
    <w:p w14:paraId="35394DBF" w14:textId="77777777" w:rsidR="00E1598B" w:rsidRDefault="00E1598B" w:rsidP="00E1598B">
      <w:pPr>
        <w:pStyle w:val="Style1"/>
        <w:numPr>
          <w:ilvl w:val="0"/>
          <w:numId w:val="31"/>
        </w:numPr>
      </w:pPr>
      <w:r>
        <w:t xml:space="preserve">If set true, the CORESET is configured as a fall-back CORESET. No TCI field is present within DCI messages </w:t>
      </w:r>
      <w:r w:rsidRPr="003E59FC">
        <w:t xml:space="preserve">carried within a </w:t>
      </w:r>
      <w:r>
        <w:t xml:space="preserve">UE-specific PDCCH on a CORESET. </w:t>
      </w:r>
    </w:p>
    <w:p w14:paraId="7268758F" w14:textId="77777777" w:rsidR="00E1598B" w:rsidRDefault="00E1598B" w:rsidP="00E1598B">
      <w:pPr>
        <w:pStyle w:val="Style1"/>
        <w:numPr>
          <w:ilvl w:val="0"/>
          <w:numId w:val="31"/>
        </w:numPr>
      </w:pPr>
      <w:r>
        <w:t>If set false, the CORESET is configured as a non-fall-back CORESET. A TCI</w:t>
      </w:r>
      <w:r w:rsidRPr="003E59FC">
        <w:t xml:space="preserve"> field </w:t>
      </w:r>
      <w:r>
        <w:t xml:space="preserve">may be present </w:t>
      </w:r>
      <w:r w:rsidRPr="003E59FC">
        <w:t xml:space="preserve">within </w:t>
      </w:r>
      <w:r>
        <w:t>D</w:t>
      </w:r>
      <w:r w:rsidRPr="003E59FC">
        <w:t>CI message</w:t>
      </w:r>
      <w:r>
        <w:t>s</w:t>
      </w:r>
      <w:r w:rsidRPr="003E59FC">
        <w:t xml:space="preserve"> carried within a </w:t>
      </w:r>
      <w:r>
        <w:t xml:space="preserve">UE-specific PDCCH on a CORESET. </w:t>
      </w:r>
    </w:p>
    <w:p w14:paraId="2C72D6FD" w14:textId="77777777" w:rsidR="00E1598B" w:rsidRDefault="00E1598B" w:rsidP="00E1598B">
      <w:pPr>
        <w:pStyle w:val="Style1"/>
        <w:ind w:firstLine="0"/>
      </w:pPr>
      <w:r w:rsidRPr="005D5944">
        <w:rPr>
          <w:b/>
          <w:u w:val="single"/>
        </w:rPr>
        <w:t>Proposal 10</w:t>
      </w:r>
      <w:r>
        <w:t>: If the UE detects a DL assignment in a fall-back CORESET, the UE applies the QCL reference for the PDSCH identically as that used for receiving its scheduling PDCCH (irrespective of same slot or cross-slot scheduling).</w:t>
      </w:r>
    </w:p>
    <w:p w14:paraId="786355D9" w14:textId="77777777" w:rsidR="00242225" w:rsidRDefault="00242225" w:rsidP="00242225">
      <w:pPr>
        <w:pStyle w:val="Heading2"/>
        <w:tabs>
          <w:tab w:val="clear" w:pos="5113"/>
        </w:tabs>
        <w:ind w:left="450" w:hanging="450"/>
      </w:pPr>
      <w:r>
        <w:t>Whether or not a beam indication field is contained in the same DCI as a DL assignment</w:t>
      </w:r>
    </w:p>
    <w:p w14:paraId="0A3EE58A" w14:textId="6FB5CE14" w:rsidR="00F83DA4" w:rsidRDefault="00242225" w:rsidP="00242225">
      <w:pPr>
        <w:spacing w:line="276" w:lineRule="auto"/>
      </w:pPr>
      <w:r>
        <w:t xml:space="preserve">One last issue in the beam indication topic is whether </w:t>
      </w:r>
      <w:r w:rsidR="00F83DA4">
        <w:t xml:space="preserve">or not </w:t>
      </w:r>
      <w:r>
        <w:t xml:space="preserve">the </w:t>
      </w:r>
      <w:r w:rsidR="00F83DA4">
        <w:t xml:space="preserve">DCI containing the TCI field </w:t>
      </w:r>
      <w:r>
        <w:t xml:space="preserve">conveying QCL parameters for PDSCH reception </w:t>
      </w:r>
      <w:r w:rsidR="00F83DA4">
        <w:t>is identical to the DCI containing the DL assignment</w:t>
      </w:r>
      <w:r>
        <w:t xml:space="preserve">. The </w:t>
      </w:r>
      <w:r w:rsidR="00D56AA9">
        <w:t>oft-</w:t>
      </w:r>
      <w:r w:rsidR="00F83DA4">
        <w:t xml:space="preserve">cited </w:t>
      </w:r>
      <w:r>
        <w:t xml:space="preserve">reason for separating the DCI containing the beam indication from the </w:t>
      </w:r>
      <w:r w:rsidR="00F83DA4">
        <w:t xml:space="preserve">DCI carrying the </w:t>
      </w:r>
      <w:r>
        <w:t>DL assignment</w:t>
      </w:r>
      <w:r w:rsidR="00F83DA4">
        <w:t xml:space="preserve"> </w:t>
      </w:r>
      <w:r>
        <w:t xml:space="preserve">is to provide the UE adequate time to apply the spatial QCL parameters (relative to the time of indication of the QCL parameters) for buffering up potential PDSCH samples. </w:t>
      </w:r>
    </w:p>
    <w:p w14:paraId="15E15ED8" w14:textId="0AE588FA" w:rsidR="00242225" w:rsidRDefault="00242225" w:rsidP="00242225">
      <w:pPr>
        <w:spacing w:line="276" w:lineRule="auto"/>
      </w:pPr>
      <w:r>
        <w:t xml:space="preserve">In our view, </w:t>
      </w:r>
      <w:r w:rsidR="00F83DA4">
        <w:t xml:space="preserve">having a single DCI conveying both the DL beam indication and the DL assignment suffices as long as the specifications </w:t>
      </w:r>
      <w:r w:rsidR="00D56AA9">
        <w:t>provide a mechanism to derive</w:t>
      </w:r>
      <w:r w:rsidR="00F83DA4">
        <w:t xml:space="preserve"> QCL reference for same</w:t>
      </w:r>
      <w:r w:rsidR="00D56AA9">
        <w:t>-</w:t>
      </w:r>
      <w:r w:rsidR="00F83DA4">
        <w:t xml:space="preserve">slot and cross-slot </w:t>
      </w:r>
      <w:r w:rsidR="00D56AA9">
        <w:t>PDSCH scheduling. For example, same-slot scheduling could be facilitated by the PDSCH following the QCL reference as the scheduling PDCCH, while dynamic beam indication could be supported only for cross-slot scheduling.</w:t>
      </w:r>
      <w:bookmarkStart w:id="9" w:name="_GoBack"/>
      <w:bookmarkEnd w:id="9"/>
    </w:p>
    <w:p w14:paraId="78A87016" w14:textId="77777777" w:rsidR="00F57096" w:rsidRDefault="00F57096" w:rsidP="00F57096">
      <w:pPr>
        <w:spacing w:line="276" w:lineRule="auto"/>
      </w:pPr>
      <w:r w:rsidRPr="005D5944">
        <w:rPr>
          <w:b/>
          <w:u w:val="single"/>
        </w:rPr>
        <w:t>Proposal 11</w:t>
      </w:r>
      <w:r>
        <w:rPr>
          <w:b/>
        </w:rPr>
        <w:t xml:space="preserve">: </w:t>
      </w:r>
      <w:r>
        <w:t>The indication of the beam indication is contained in the same DCI as the DL assignment irrespective of whether the DL assignment corresponds to same slot scheduling or cross-slot scheduling.</w:t>
      </w:r>
    </w:p>
    <w:p w14:paraId="5F74794E" w14:textId="77777777" w:rsidR="00242225" w:rsidRDefault="00242225" w:rsidP="00242225">
      <w:pPr>
        <w:pStyle w:val="Heading2"/>
        <w:tabs>
          <w:tab w:val="clear" w:pos="5113"/>
        </w:tabs>
        <w:ind w:left="450" w:hanging="450"/>
      </w:pPr>
      <w:r>
        <w:t>Timing relationship between indication of spatial QCL and reception of PDSCH</w:t>
      </w:r>
    </w:p>
    <w:p w14:paraId="125E9835" w14:textId="77777777" w:rsidR="00242225" w:rsidRDefault="00242225" w:rsidP="00242225">
      <w:pPr>
        <w:pStyle w:val="Style1"/>
      </w:pPr>
      <w:r>
        <w:t xml:space="preserve">One consideration is the necessity of DL beam indication. The reason why we need spatial QCL indication is because a UE implementing multiple </w:t>
      </w:r>
      <w:proofErr w:type="spellStart"/>
      <w:r>
        <w:t>analog</w:t>
      </w:r>
      <w:proofErr w:type="spellEnd"/>
      <w:r>
        <w:t xml:space="preserve"> beams needs to select one beamforming direction from multiple beams. If a UE only implement one fixed receive beam to receive downlink channels, the spatial QCL indication is not necessary for that UE. The UE should report to the NW whether it needs beam indication or not so that the NW can configure TCI states accordingly. Furthermore, such reported information can be used to assist gNB to configure CSI-RS for beam management. For example, if a UE only implements a fixed Rx beam, then the gNB does not need to configure CSI-RS for P3 procedure, i.e., UE Rx beam sweeping operation.  </w:t>
      </w:r>
    </w:p>
    <w:p w14:paraId="5201DED4" w14:textId="77777777" w:rsidR="00242225" w:rsidRDefault="00242225" w:rsidP="00242225">
      <w:pPr>
        <w:pStyle w:val="Style1"/>
      </w:pPr>
      <w:r>
        <w:t xml:space="preserve">Another consideration is the timing between spatial QCL indication and reception of the PDSCH. For </w:t>
      </w:r>
      <w:proofErr w:type="spellStart"/>
      <w:r>
        <w:t>analog</w:t>
      </w:r>
      <w:proofErr w:type="spellEnd"/>
      <w:r>
        <w:t xml:space="preserve"> beamforming, the receiver needs to know the proper Rx beam information and then switch to the proper receive beamforming direction no later than the starting time of expected downlink channel so that the receiver can buffer the downlink symbols properly. Particularly, to receive a UE-specific PDSCH, a UE needs to obtain the spatial QCL </w:t>
      </w:r>
      <w:r>
        <w:lastRenderedPageBreak/>
        <w:t>configuration from the DCI and switch to the proper receive beamforming no later than the starting time of the PDSCH. There exists a concern on the timing between scheduling DCI carrying the TCI and the scheduled PDSCH due to the above reason. The UE needs to complete the DCI decoding and obtain the TCI information before the starting time of the corresponding PDSCH allocation. Some solution is needed to resolve this concern. Please see our companion contribution [4] for more detailed discussion. Here we make the following proposal:</w:t>
      </w:r>
    </w:p>
    <w:p w14:paraId="7F7A3AA9" w14:textId="77777777" w:rsidR="0028494F" w:rsidRPr="00732C0F" w:rsidRDefault="0028494F" w:rsidP="0028494F">
      <w:pPr>
        <w:spacing w:line="276" w:lineRule="auto"/>
      </w:pPr>
      <w:r w:rsidRPr="005D5944">
        <w:rPr>
          <w:b/>
          <w:u w:val="single"/>
        </w:rPr>
        <w:t>Proposal 12</w:t>
      </w:r>
      <w:r w:rsidRPr="00732C0F">
        <w:t>: (1) The spatial QCL indication for cross-slot scheduling PDSCH is signalled by the TCI field in the same assignment DCI; (2) the spatial QCL indication for same-slot scheduling PDSCH is configured by other method: e.g., using the QCL configuration of the CORESET where assignment DCI is detected, configuring through higher-layer signalling. (3) NR supports UE to report whether DL beam indication is needed or not.</w:t>
      </w:r>
    </w:p>
    <w:p w14:paraId="5BEB6709" w14:textId="0CB56682" w:rsidR="00CD24CD" w:rsidRDefault="00CD24CD" w:rsidP="00CD24CD">
      <w:pPr>
        <w:pStyle w:val="Heading1"/>
        <w:tabs>
          <w:tab w:val="num" w:pos="0"/>
        </w:tabs>
        <w:ind w:left="799" w:hanging="799"/>
      </w:pPr>
      <w:r>
        <w:rPr>
          <w:rFonts w:hint="eastAsia"/>
        </w:rPr>
        <w:t>Conclusions</w:t>
      </w:r>
    </w:p>
    <w:p w14:paraId="07A25865" w14:textId="7DC959BB" w:rsidR="00242225" w:rsidRDefault="007A6487" w:rsidP="00242225">
      <w:pPr>
        <w:pStyle w:val="Style1"/>
      </w:pPr>
      <w:r>
        <w:t xml:space="preserve">In this contribution, we discussed </w:t>
      </w:r>
      <w:r w:rsidR="00E01ED2">
        <w:t xml:space="preserve">further </w:t>
      </w:r>
      <w:r>
        <w:t xml:space="preserve">DL beam </w:t>
      </w:r>
      <w:r w:rsidR="00E01ED2">
        <w:t xml:space="preserve">indication </w:t>
      </w:r>
      <w:r>
        <w:t>details. Our proposals are given below.</w:t>
      </w:r>
    </w:p>
    <w:p w14:paraId="72C65A55" w14:textId="77777777" w:rsidR="00284707" w:rsidRDefault="00284707" w:rsidP="00284707">
      <w:pPr>
        <w:spacing w:line="276" w:lineRule="auto"/>
        <w:rPr>
          <w:lang w:eastAsia="ko-KR"/>
        </w:rPr>
      </w:pPr>
      <w:r w:rsidRPr="005D5944">
        <w:rPr>
          <w:b/>
          <w:u w:val="single"/>
          <w:lang w:eastAsia="ko-KR"/>
        </w:rPr>
        <w:t>Proposal 1</w:t>
      </w:r>
      <w:r>
        <w:rPr>
          <w:lang w:eastAsia="ko-KR"/>
        </w:rPr>
        <w:t>: The number of candidate TCI states M is set equal to the maximum number of indicator states (2^N) in the DCI field. The term “TCI” is also used to refer to the N-bit indicator state (in the DL DCI) which is used for indication of the QCL reference for receiving PDSCH.</w:t>
      </w:r>
    </w:p>
    <w:p w14:paraId="3E8466EA" w14:textId="77777777" w:rsidR="00284707" w:rsidRDefault="00284707" w:rsidP="00284707">
      <w:pPr>
        <w:spacing w:line="276" w:lineRule="auto"/>
        <w:rPr>
          <w:lang w:eastAsia="ko-KR"/>
        </w:rPr>
      </w:pPr>
      <w:r w:rsidRPr="005D5944">
        <w:rPr>
          <w:b/>
          <w:u w:val="single"/>
          <w:lang w:eastAsia="ko-KR"/>
        </w:rPr>
        <w:t>Proposal 2</w:t>
      </w:r>
      <w:r w:rsidRPr="008D3B9F">
        <w:rPr>
          <w:b/>
          <w:lang w:eastAsia="ko-KR"/>
        </w:rPr>
        <w:t>:</w:t>
      </w:r>
      <w:r>
        <w:rPr>
          <w:lang w:eastAsia="ko-KR"/>
        </w:rPr>
        <w:t xml:space="preserve"> The TCI field in the DCI is only used to signal the QCL related parameters for reception of PDSCH. The TCI field does not carry any additional information (e.g. rate-matching related). The meaning of the IS field in the DCI stays the same irrespective of the frequency band of operation.</w:t>
      </w:r>
    </w:p>
    <w:p w14:paraId="786CF88B" w14:textId="77777777" w:rsidR="00284707" w:rsidRDefault="00284707" w:rsidP="00284707">
      <w:pPr>
        <w:spacing w:line="276" w:lineRule="auto"/>
        <w:rPr>
          <w:lang w:eastAsia="ko-KR"/>
        </w:rPr>
      </w:pPr>
      <w:r w:rsidRPr="005D5944">
        <w:rPr>
          <w:b/>
          <w:u w:val="single"/>
          <w:lang w:eastAsia="ko-KR"/>
        </w:rPr>
        <w:t>Proposal 3</w:t>
      </w:r>
      <w:r>
        <w:rPr>
          <w:lang w:eastAsia="ko-KR"/>
        </w:rPr>
        <w:t xml:space="preserve">: A maximum of M = 16 TCI states can be RRC configured. </w:t>
      </w:r>
    </w:p>
    <w:p w14:paraId="0787EF06" w14:textId="77777777" w:rsidR="00284707" w:rsidRDefault="00284707" w:rsidP="00284707">
      <w:pPr>
        <w:pStyle w:val="ListParagraph"/>
        <w:numPr>
          <w:ilvl w:val="0"/>
          <w:numId w:val="40"/>
        </w:numPr>
        <w:spacing w:line="276" w:lineRule="auto"/>
        <w:ind w:leftChars="0"/>
        <w:rPr>
          <w:lang w:eastAsia="ko-KR"/>
        </w:rPr>
      </w:pPr>
      <w:r>
        <w:rPr>
          <w:lang w:eastAsia="ko-KR"/>
        </w:rPr>
        <w:t xml:space="preserve">The RRC configuration of a TCI state can be used to associate it to a NZP CSI-RS (P/SP CSI-RS) or SSB. RRC configuration of TCI state to AP CSI-RS is not supported. </w:t>
      </w:r>
    </w:p>
    <w:p w14:paraId="04E97CD8" w14:textId="77777777" w:rsidR="00284707" w:rsidRDefault="00284707" w:rsidP="00284707">
      <w:pPr>
        <w:pStyle w:val="ListParagraph"/>
        <w:numPr>
          <w:ilvl w:val="0"/>
          <w:numId w:val="40"/>
        </w:numPr>
        <w:spacing w:line="276" w:lineRule="auto"/>
        <w:ind w:leftChars="0"/>
        <w:rPr>
          <w:lang w:eastAsia="ko-KR"/>
        </w:rPr>
      </w:pPr>
      <w:r>
        <w:rPr>
          <w:lang w:eastAsia="ko-KR"/>
        </w:rPr>
        <w:t>The number of bits used in the DCI field for purpose of PDSCH beam indication is set to equal log2 (M) = 4 bits.</w:t>
      </w:r>
    </w:p>
    <w:p w14:paraId="0C671EC6" w14:textId="77777777" w:rsidR="00284707" w:rsidRDefault="00284707" w:rsidP="00284707">
      <w:pPr>
        <w:spacing w:line="276" w:lineRule="auto"/>
        <w:rPr>
          <w:lang w:eastAsia="ko-KR"/>
        </w:rPr>
      </w:pPr>
      <w:r w:rsidRPr="005D5944">
        <w:rPr>
          <w:b/>
          <w:u w:val="single"/>
          <w:lang w:eastAsia="ko-KR"/>
        </w:rPr>
        <w:t>Proposal 4</w:t>
      </w:r>
      <w:r>
        <w:rPr>
          <w:lang w:eastAsia="ko-KR"/>
        </w:rPr>
        <w:t>: A 3-bit bitmap is configured per DL RS index within the RS set for indication of the following QCL parameter set provided by that DL RS index.</w:t>
      </w:r>
    </w:p>
    <w:p w14:paraId="6B143D29" w14:textId="77777777" w:rsidR="00284707" w:rsidRDefault="00284707" w:rsidP="00284707">
      <w:pPr>
        <w:pStyle w:val="ListParagraph"/>
        <w:numPr>
          <w:ilvl w:val="0"/>
          <w:numId w:val="40"/>
        </w:numPr>
        <w:spacing w:line="276" w:lineRule="auto"/>
        <w:ind w:leftChars="0"/>
        <w:rPr>
          <w:lang w:eastAsia="ko-KR"/>
        </w:rPr>
      </w:pPr>
      <w:r>
        <w:rPr>
          <w:lang w:eastAsia="ko-KR"/>
        </w:rPr>
        <w:t>Parameter set 1: {Average gain, Average delay, Delay spread}</w:t>
      </w:r>
    </w:p>
    <w:p w14:paraId="027B46AF" w14:textId="77777777" w:rsidR="00284707" w:rsidRDefault="00284707" w:rsidP="00284707">
      <w:pPr>
        <w:pStyle w:val="ListParagraph"/>
        <w:numPr>
          <w:ilvl w:val="0"/>
          <w:numId w:val="40"/>
        </w:numPr>
        <w:spacing w:line="276" w:lineRule="auto"/>
        <w:ind w:leftChars="0"/>
        <w:rPr>
          <w:lang w:eastAsia="ko-KR"/>
        </w:rPr>
      </w:pPr>
      <w:r>
        <w:rPr>
          <w:lang w:eastAsia="ko-KR"/>
        </w:rPr>
        <w:t>Parameter set 2: {Doppler shift, Doppler Spread}</w:t>
      </w:r>
    </w:p>
    <w:p w14:paraId="4E53538E" w14:textId="77777777" w:rsidR="00284707" w:rsidRDefault="00284707" w:rsidP="00284707">
      <w:pPr>
        <w:pStyle w:val="ListParagraph"/>
        <w:numPr>
          <w:ilvl w:val="0"/>
          <w:numId w:val="40"/>
        </w:numPr>
        <w:spacing w:line="276" w:lineRule="auto"/>
        <w:ind w:leftChars="0"/>
        <w:rPr>
          <w:lang w:eastAsia="ko-KR"/>
        </w:rPr>
      </w:pPr>
      <w:r>
        <w:rPr>
          <w:lang w:eastAsia="ko-KR"/>
        </w:rPr>
        <w:t xml:space="preserve">Parameter set 3 [only for </w:t>
      </w:r>
      <w:proofErr w:type="spellStart"/>
      <w:r>
        <w:rPr>
          <w:lang w:eastAsia="ko-KR"/>
        </w:rPr>
        <w:t>mmWave</w:t>
      </w:r>
      <w:proofErr w:type="spellEnd"/>
      <w:r>
        <w:rPr>
          <w:lang w:eastAsia="ko-KR"/>
        </w:rPr>
        <w:t>]: {Spatial Rx}</w:t>
      </w:r>
    </w:p>
    <w:p w14:paraId="6DB96054" w14:textId="77777777" w:rsidR="00284707" w:rsidRDefault="00284707" w:rsidP="00284707">
      <w:pPr>
        <w:pStyle w:val="Style1"/>
        <w:ind w:firstLine="0"/>
      </w:pPr>
      <w:r w:rsidRPr="005D5944">
        <w:rPr>
          <w:b/>
          <w:u w:val="single"/>
        </w:rPr>
        <w:t>Proposal 5</w:t>
      </w:r>
      <w:r>
        <w:rPr>
          <w:b/>
        </w:rPr>
        <w:t xml:space="preserve">: </w:t>
      </w:r>
      <w:r w:rsidRPr="002374D4">
        <w:t>MAC-CE si</w:t>
      </w:r>
      <w:r>
        <w:t xml:space="preserve">gnalling is used to associate for a TCI state, an updated list via activation/de-activation of the corresponding DL RS, providing QCL reference for that state. The UE assumes it is an error case if it receives a DL DCI consisting of a TCI state which is not associated to an activated resource. </w:t>
      </w:r>
    </w:p>
    <w:p w14:paraId="7BB15D04" w14:textId="77777777" w:rsidR="00284707" w:rsidRDefault="00284707" w:rsidP="00284707">
      <w:pPr>
        <w:pStyle w:val="Style1"/>
        <w:numPr>
          <w:ilvl w:val="0"/>
          <w:numId w:val="40"/>
        </w:numPr>
      </w:pPr>
      <w:r>
        <w:t xml:space="preserve">Upon reception of the MAC CE at time n, the expected UE behavior at time n + d (d: FFS) is to apply the updated QCL reference for that TCI state for PDSCH and for PDCCH if the corresponding CORESET/SS is configured with that TCI state.  </w:t>
      </w:r>
    </w:p>
    <w:p w14:paraId="5E4A4EDF" w14:textId="77777777" w:rsidR="00284707" w:rsidRPr="0078003D" w:rsidRDefault="00284707" w:rsidP="00284707">
      <w:pPr>
        <w:spacing w:line="276" w:lineRule="auto"/>
        <w:rPr>
          <w:lang w:eastAsia="ko-KR"/>
        </w:rPr>
      </w:pPr>
      <w:r w:rsidRPr="001329AC">
        <w:rPr>
          <w:b/>
          <w:u w:val="single"/>
          <w:lang w:eastAsia="ko-KR"/>
        </w:rPr>
        <w:t>Proposal 6</w:t>
      </w:r>
      <w:r>
        <w:rPr>
          <w:lang w:eastAsia="ko-KR"/>
        </w:rPr>
        <w:t>: Consider signalling to deactivate a CORESET for power reduction at the UE and improving multi-user scheduling efficiency. For deriving its rate-matching assumptions for PDSCH demodulation, a UE assumes that its PDSCH can overlap (if applicable) on deactivated CORESET resource (s).</w:t>
      </w:r>
    </w:p>
    <w:p w14:paraId="63C0BAEB" w14:textId="77777777" w:rsidR="00284707" w:rsidRPr="002374D4" w:rsidRDefault="00284707" w:rsidP="00284707">
      <w:pPr>
        <w:pStyle w:val="Style1"/>
        <w:ind w:firstLine="0"/>
      </w:pPr>
      <w:r w:rsidRPr="005D5944">
        <w:rPr>
          <w:b/>
          <w:u w:val="single"/>
        </w:rPr>
        <w:t>Proposal 7</w:t>
      </w:r>
      <w:r>
        <w:rPr>
          <w:b/>
        </w:rPr>
        <w:t xml:space="preserve">: </w:t>
      </w:r>
      <w:r>
        <w:t>The determination of QCL reference for a set of</w:t>
      </w:r>
      <w:r w:rsidRPr="002374D4">
        <w:t xml:space="preserve"> AP CSI-RS resource</w:t>
      </w:r>
      <w:r>
        <w:t>s triggered via DCI is per the following procedure:</w:t>
      </w:r>
    </w:p>
    <w:p w14:paraId="73CFB783" w14:textId="77777777" w:rsidR="00284707" w:rsidRDefault="00284707" w:rsidP="00284707">
      <w:pPr>
        <w:pStyle w:val="Style1"/>
        <w:numPr>
          <w:ilvl w:val="0"/>
          <w:numId w:val="31"/>
        </w:numPr>
      </w:pPr>
      <w:r>
        <w:t>If the</w:t>
      </w:r>
      <w:r w:rsidRPr="002374D4">
        <w:t xml:space="preserve"> triggering DCI includes a </w:t>
      </w:r>
      <w:r>
        <w:t>TCI</w:t>
      </w:r>
      <w:r w:rsidRPr="002374D4">
        <w:t xml:space="preserve"> field</w:t>
      </w:r>
      <w:r>
        <w:t xml:space="preserve">, the </w:t>
      </w:r>
      <w:r w:rsidRPr="002374D4">
        <w:t>DL RS index</w:t>
      </w:r>
      <w:r>
        <w:t xml:space="preserve"> (-</w:t>
      </w:r>
      <w:proofErr w:type="spellStart"/>
      <w:r>
        <w:t>es</w:t>
      </w:r>
      <w:proofErr w:type="spellEnd"/>
      <w:r>
        <w:t>)</w:t>
      </w:r>
      <w:r w:rsidRPr="002374D4">
        <w:t xml:space="preserve"> </w:t>
      </w:r>
      <w:r>
        <w:t>linked to that TCI field provide QCL reference for reception of triggered AP CSI-RS resource set</w:t>
      </w:r>
      <w:r w:rsidRPr="002374D4">
        <w:t xml:space="preserve">. </w:t>
      </w:r>
    </w:p>
    <w:p w14:paraId="02C01D3F" w14:textId="77777777" w:rsidR="00284707" w:rsidRDefault="00284707" w:rsidP="00284707">
      <w:pPr>
        <w:pStyle w:val="Style1"/>
        <w:numPr>
          <w:ilvl w:val="0"/>
          <w:numId w:val="31"/>
        </w:numPr>
      </w:pPr>
      <w:r>
        <w:t xml:space="preserve">If the triggering DCI does not include a TCI field, the </w:t>
      </w:r>
      <w:r w:rsidRPr="002374D4">
        <w:t>DL RS index</w:t>
      </w:r>
      <w:r>
        <w:t xml:space="preserve"> (-</w:t>
      </w:r>
      <w:proofErr w:type="spellStart"/>
      <w:r>
        <w:t>es</w:t>
      </w:r>
      <w:proofErr w:type="spellEnd"/>
      <w:r>
        <w:t>)</w:t>
      </w:r>
      <w:r w:rsidRPr="002374D4">
        <w:t xml:space="preserve"> </w:t>
      </w:r>
      <w:r>
        <w:t>linked to the TCI field of the CORESET containing the scheduling DCI provide QCL reference for reception of the triggered AP CSI-RS resource set</w:t>
      </w:r>
      <w:r w:rsidRPr="002374D4">
        <w:t>.</w:t>
      </w:r>
    </w:p>
    <w:p w14:paraId="1F2EA8B8" w14:textId="77777777" w:rsidR="00284707" w:rsidRPr="002374D4" w:rsidRDefault="00284707" w:rsidP="00284707">
      <w:pPr>
        <w:pStyle w:val="Style1"/>
        <w:numPr>
          <w:ilvl w:val="0"/>
          <w:numId w:val="31"/>
        </w:numPr>
      </w:pPr>
      <w:r>
        <w:lastRenderedPageBreak/>
        <w:t>FFS on implicit update mechanism: Following measurement on the AP CSI-RS, the UE replaces the QCL reference for the TCI field (either indicated in the DCI or corresponding to the CORESET) with the preferred AP CSI-RS resource among the triggered AP CSI-RS resources</w:t>
      </w:r>
    </w:p>
    <w:p w14:paraId="5C0B627A" w14:textId="77777777" w:rsidR="00284707" w:rsidRDefault="00284707" w:rsidP="00284707">
      <w:pPr>
        <w:pStyle w:val="Style1"/>
        <w:ind w:firstLine="0"/>
      </w:pPr>
      <w:r w:rsidRPr="005D5944">
        <w:rPr>
          <w:b/>
          <w:u w:val="single"/>
        </w:rPr>
        <w:t>Proposal 8</w:t>
      </w:r>
      <w:r w:rsidRPr="009F1890">
        <w:rPr>
          <w:b/>
        </w:rPr>
        <w:t>:</w:t>
      </w:r>
      <w:r>
        <w:t xml:space="preserve"> If implicit update mechanism is supported, introduce a higher-layer CORESET parameter which determines whether or not the QCL reference for a CORESET can be updated via the implicit mechanism.</w:t>
      </w:r>
    </w:p>
    <w:p w14:paraId="3BCDC5AD" w14:textId="77777777" w:rsidR="00284707" w:rsidRDefault="00284707" w:rsidP="00284707">
      <w:pPr>
        <w:pStyle w:val="Style1"/>
        <w:ind w:firstLine="0"/>
      </w:pPr>
      <w:r w:rsidRPr="005D5944">
        <w:rPr>
          <w:b/>
          <w:u w:val="single"/>
        </w:rPr>
        <w:t>Proposal 9</w:t>
      </w:r>
      <w:r>
        <w:rPr>
          <w:b/>
        </w:rPr>
        <w:t>:</w:t>
      </w:r>
      <w:r>
        <w:t xml:space="preserve"> To support fall-back operation of PDSCH, support configuration of a “fall-back” CORESET. Whether or not a CORESET is configured as fall-back is provided through a</w:t>
      </w:r>
      <w:r w:rsidRPr="003E59FC">
        <w:t xml:space="preserve"> </w:t>
      </w:r>
      <w:r>
        <w:t xml:space="preserve">CORESET-specific higher layer Boolean </w:t>
      </w:r>
      <w:r w:rsidRPr="003E59FC">
        <w:t>parameter</w:t>
      </w:r>
      <w:r>
        <w:t>.</w:t>
      </w:r>
    </w:p>
    <w:p w14:paraId="60255224" w14:textId="77777777" w:rsidR="00284707" w:rsidRDefault="00284707" w:rsidP="00284707">
      <w:pPr>
        <w:pStyle w:val="Style1"/>
        <w:numPr>
          <w:ilvl w:val="0"/>
          <w:numId w:val="31"/>
        </w:numPr>
      </w:pPr>
      <w:r>
        <w:t xml:space="preserve">If set true, the CORESET is configured as a fall-back CORESET. No TCI field is present within DCI messages </w:t>
      </w:r>
      <w:r w:rsidRPr="003E59FC">
        <w:t xml:space="preserve">carried within a </w:t>
      </w:r>
      <w:r>
        <w:t xml:space="preserve">UE-specific PDCCH on such a CORESET. </w:t>
      </w:r>
    </w:p>
    <w:p w14:paraId="12CD162F" w14:textId="77777777" w:rsidR="00284707" w:rsidRDefault="00284707" w:rsidP="00284707">
      <w:pPr>
        <w:pStyle w:val="Style1"/>
        <w:numPr>
          <w:ilvl w:val="0"/>
          <w:numId w:val="31"/>
        </w:numPr>
      </w:pPr>
      <w:r>
        <w:t>If set false, the CORESET is configured as a non-fall-back CORESET. A TCI</w:t>
      </w:r>
      <w:r w:rsidRPr="003E59FC">
        <w:t xml:space="preserve"> field </w:t>
      </w:r>
      <w:r>
        <w:t xml:space="preserve">may be present </w:t>
      </w:r>
      <w:r w:rsidRPr="003E59FC">
        <w:t xml:space="preserve">within </w:t>
      </w:r>
      <w:r>
        <w:t>D</w:t>
      </w:r>
      <w:r w:rsidRPr="003E59FC">
        <w:t>CI message</w:t>
      </w:r>
      <w:r>
        <w:t>s</w:t>
      </w:r>
      <w:r w:rsidRPr="003E59FC">
        <w:t xml:space="preserve"> carried within a </w:t>
      </w:r>
      <w:r>
        <w:t xml:space="preserve">UE-specific PDCCH on such a CORESET. </w:t>
      </w:r>
    </w:p>
    <w:p w14:paraId="60D8BA27" w14:textId="77777777" w:rsidR="00284707" w:rsidRDefault="00284707" w:rsidP="00284707">
      <w:pPr>
        <w:pStyle w:val="Style1"/>
        <w:ind w:firstLine="0"/>
      </w:pPr>
      <w:r w:rsidRPr="005D5944">
        <w:rPr>
          <w:b/>
          <w:u w:val="single"/>
        </w:rPr>
        <w:t>Proposal 10</w:t>
      </w:r>
      <w:r>
        <w:t>: If the UE detects a DL assignment in a fall-back CORESET, the UE applies the QCL reference for the PDSCH identically as that used for receiving its scheduling PDCCH (irrespective of same slot or cross-slot scheduling).</w:t>
      </w:r>
    </w:p>
    <w:p w14:paraId="756A4308" w14:textId="77777777" w:rsidR="00284707" w:rsidRDefault="00284707" w:rsidP="00284707">
      <w:pPr>
        <w:spacing w:line="276" w:lineRule="auto"/>
      </w:pPr>
      <w:r w:rsidRPr="005D5944">
        <w:rPr>
          <w:b/>
          <w:u w:val="single"/>
        </w:rPr>
        <w:t>Proposal 11</w:t>
      </w:r>
      <w:r>
        <w:rPr>
          <w:b/>
        </w:rPr>
        <w:t xml:space="preserve">: </w:t>
      </w:r>
      <w:r>
        <w:t>The indication of the beam indication is contained in the same DCI as the DL assignment irrespective of whether the DL assignment corresponds to same slot scheduling or cross-slot scheduling.</w:t>
      </w:r>
    </w:p>
    <w:p w14:paraId="089A7415" w14:textId="77777777" w:rsidR="00284707" w:rsidRPr="00732C0F" w:rsidRDefault="00284707" w:rsidP="00284707">
      <w:pPr>
        <w:spacing w:line="276" w:lineRule="auto"/>
      </w:pPr>
      <w:r w:rsidRPr="001D76F3">
        <w:rPr>
          <w:b/>
          <w:u w:val="single"/>
        </w:rPr>
        <w:t>Proposal 12</w:t>
      </w:r>
      <w:r w:rsidRPr="00732C0F">
        <w:t>: (1) The spatial QCL indication for cross-slot scheduling PDSCH is signalled by the TCI field in the same assignment DCI; (2) the spatial QCL indication for same-slot scheduling PDSCH is configured by other method: e.g., using the QCL configuration of the CORESET where assignment DCI is detected, configuring through higher-layer signalling. (3) NR supports UE to report whether DL beam indication is needed or not.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BB20660" w14:textId="359B6AD0" w:rsidR="00E01ED2" w:rsidRDefault="0083220E" w:rsidP="00E01ED2">
      <w:pPr>
        <w:pStyle w:val="ListParagraph"/>
        <w:numPr>
          <w:ilvl w:val="0"/>
          <w:numId w:val="3"/>
        </w:numPr>
        <w:spacing w:after="0" w:line="360" w:lineRule="auto"/>
        <w:ind w:leftChars="0"/>
        <w:jc w:val="both"/>
        <w:rPr>
          <w:rFonts w:eastAsia="MS Mincho"/>
          <w:lang w:eastAsia="ja-JP"/>
        </w:rPr>
      </w:pPr>
      <w:bookmarkStart w:id="10" w:name="_Ref485365424"/>
      <w:bookmarkStart w:id="11" w:name="_Ref485218221"/>
      <w:bookmarkStart w:id="12" w:name="_Ref477961836"/>
      <w:bookmarkStart w:id="13" w:name="_Ref485215026"/>
      <w:r>
        <w:rPr>
          <w:rFonts w:eastAsia="MS Mincho"/>
          <w:lang w:eastAsia="ja-JP"/>
        </w:rPr>
        <w:t>R1-1717605</w:t>
      </w:r>
      <w:r w:rsidR="00E01ED2">
        <w:rPr>
          <w:rFonts w:eastAsia="MS Mincho"/>
          <w:lang w:eastAsia="ja-JP"/>
        </w:rPr>
        <w:t xml:space="preserve"> On beam management, measurement and r</w:t>
      </w:r>
      <w:r w:rsidR="00E01ED2" w:rsidRPr="00E01ED2">
        <w:rPr>
          <w:rFonts w:eastAsia="MS Mincho"/>
          <w:lang w:eastAsia="ja-JP"/>
        </w:rPr>
        <w:t>eporting</w:t>
      </w:r>
      <w:r w:rsidR="00E01ED2">
        <w:rPr>
          <w:rFonts w:eastAsia="MS Mincho"/>
          <w:lang w:eastAsia="ja-JP"/>
        </w:rPr>
        <w:t>, Samsung</w:t>
      </w:r>
    </w:p>
    <w:p w14:paraId="38E3ED1A" w14:textId="763D4695" w:rsidR="008428B3" w:rsidRPr="00202A41" w:rsidRDefault="00424D73" w:rsidP="008428B3">
      <w:pPr>
        <w:pStyle w:val="ListParagraph"/>
        <w:numPr>
          <w:ilvl w:val="0"/>
          <w:numId w:val="3"/>
        </w:numPr>
        <w:spacing w:after="0" w:line="360" w:lineRule="auto"/>
        <w:ind w:leftChars="0"/>
        <w:jc w:val="both"/>
        <w:rPr>
          <w:rFonts w:eastAsia="MS Mincho"/>
          <w:lang w:eastAsia="ja-JP"/>
        </w:rPr>
      </w:pPr>
      <w:r>
        <w:rPr>
          <w:rFonts w:eastAsia="MS Mincho"/>
          <w:lang w:eastAsia="ja-JP"/>
        </w:rPr>
        <w:t>R1-1717622</w:t>
      </w:r>
      <w:r w:rsidR="008428B3" w:rsidRPr="00202A41">
        <w:rPr>
          <w:rFonts w:eastAsia="MS Mincho"/>
          <w:lang w:eastAsia="ja-JP"/>
        </w:rPr>
        <w:t xml:space="preserve"> DL beam management configuration, Samsung</w:t>
      </w:r>
      <w:bookmarkEnd w:id="10"/>
    </w:p>
    <w:p w14:paraId="233EBCF6" w14:textId="6692EDC8" w:rsidR="008428B3" w:rsidRPr="00202A41" w:rsidRDefault="008428B3" w:rsidP="008428B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R1-17</w:t>
      </w:r>
      <w:r w:rsidR="00424D73">
        <w:rPr>
          <w:rFonts w:eastAsia="MS Mincho"/>
          <w:lang w:eastAsia="ja-JP"/>
        </w:rPr>
        <w:t>17624</w:t>
      </w:r>
      <w:r w:rsidRPr="00202A41">
        <w:rPr>
          <w:rFonts w:eastAsia="MS Mincho"/>
          <w:lang w:eastAsia="ja-JP"/>
        </w:rPr>
        <w:t xml:space="preserve"> QCL associations for beam management RS, Samsung</w:t>
      </w:r>
    </w:p>
    <w:bookmarkEnd w:id="11"/>
    <w:bookmarkEnd w:id="12"/>
    <w:bookmarkEnd w:id="13"/>
    <w:p w14:paraId="71EF8AD1" w14:textId="079C1D99" w:rsidR="00077768" w:rsidRDefault="00424D73"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R1-1717612</w:t>
      </w:r>
      <w:r w:rsidR="00077768" w:rsidRPr="00E01ED2">
        <w:rPr>
          <w:rFonts w:eastAsia="MS Mincho"/>
          <w:lang w:eastAsia="ja-JP"/>
        </w:rPr>
        <w:t xml:space="preserve"> Discussion on beam indication for PDSCH</w:t>
      </w:r>
      <w:r w:rsidR="00AE2048" w:rsidRPr="00E01ED2">
        <w:rPr>
          <w:rFonts w:eastAsia="MS Mincho"/>
          <w:lang w:eastAsia="ja-JP"/>
        </w:rPr>
        <w:t>, Samsung</w:t>
      </w:r>
    </w:p>
    <w:p w14:paraId="3DA79362" w14:textId="106B45FC" w:rsidR="0032569A" w:rsidRPr="00202A41" w:rsidRDefault="00424D73"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R1-1717626</w:t>
      </w:r>
      <w:r w:rsidR="0032569A">
        <w:rPr>
          <w:rFonts w:eastAsia="MS Mincho"/>
          <w:lang w:eastAsia="ja-JP"/>
        </w:rPr>
        <w:t xml:space="preserve"> Parameters for beam management, Samsung</w:t>
      </w:r>
    </w:p>
    <w:sectPr w:rsidR="0032569A" w:rsidRPr="00202A41" w:rsidSect="00FF4D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6C06D" w14:textId="77777777" w:rsidR="004E78B4" w:rsidRDefault="004E78B4">
      <w:r>
        <w:separator/>
      </w:r>
    </w:p>
  </w:endnote>
  <w:endnote w:type="continuationSeparator" w:id="0">
    <w:p w14:paraId="43C85699" w14:textId="77777777" w:rsidR="004E78B4" w:rsidRDefault="004E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DC3D" w14:textId="77777777" w:rsidR="00DF676A" w:rsidRDefault="00DF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F3739" w14:textId="77777777" w:rsidR="00DF676A" w:rsidRDefault="00DF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7692" w14:textId="77777777" w:rsidR="00DF676A" w:rsidRDefault="00DF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87558" w14:textId="77777777" w:rsidR="004E78B4" w:rsidRDefault="004E78B4">
      <w:r>
        <w:separator/>
      </w:r>
    </w:p>
  </w:footnote>
  <w:footnote w:type="continuationSeparator" w:id="0">
    <w:p w14:paraId="335A4185" w14:textId="77777777" w:rsidR="004E78B4" w:rsidRDefault="004E7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7728" w14:textId="77777777" w:rsidR="00DF676A" w:rsidRDefault="00DF6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40671B" w:rsidRDefault="004067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79F4" w14:textId="77777777" w:rsidR="00DF676A" w:rsidRDefault="00DF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0025E"/>
    <w:multiLevelType w:val="hybridMultilevel"/>
    <w:tmpl w:val="9D4AC37A"/>
    <w:lvl w:ilvl="0" w:tplc="649C2298">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31" w15:restartNumberingAfterBreak="0">
    <w:nsid w:val="606F3B9A"/>
    <w:multiLevelType w:val="hybridMultilevel"/>
    <w:tmpl w:val="9A263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7"/>
  </w:num>
  <w:num w:numId="3">
    <w:abstractNumId w:val="33"/>
  </w:num>
  <w:num w:numId="4">
    <w:abstractNumId w:val="18"/>
  </w:num>
  <w:num w:numId="5">
    <w:abstractNumId w:val="28"/>
  </w:num>
  <w:num w:numId="6">
    <w:abstractNumId w:val="32"/>
  </w:num>
  <w:num w:numId="7">
    <w:abstractNumId w:val="7"/>
  </w:num>
  <w:num w:numId="8">
    <w:abstractNumId w:val="0"/>
  </w:num>
  <w:num w:numId="9">
    <w:abstractNumId w:val="15"/>
  </w:num>
  <w:num w:numId="10">
    <w:abstractNumId w:val="11"/>
  </w:num>
  <w:num w:numId="11">
    <w:abstractNumId w:val="26"/>
  </w:num>
  <w:num w:numId="12">
    <w:abstractNumId w:val="17"/>
  </w:num>
  <w:num w:numId="13">
    <w:abstractNumId w:val="23"/>
  </w:num>
  <w:num w:numId="14">
    <w:abstractNumId w:val="39"/>
  </w:num>
  <w:num w:numId="15">
    <w:abstractNumId w:val="25"/>
  </w:num>
  <w:num w:numId="16">
    <w:abstractNumId w:val="30"/>
  </w:num>
  <w:num w:numId="17">
    <w:abstractNumId w:val="6"/>
  </w:num>
  <w:num w:numId="18">
    <w:abstractNumId w:val="36"/>
  </w:num>
  <w:num w:numId="19">
    <w:abstractNumId w:val="4"/>
  </w:num>
  <w:num w:numId="20">
    <w:abstractNumId w:val="12"/>
  </w:num>
  <w:num w:numId="21">
    <w:abstractNumId w:val="3"/>
  </w:num>
  <w:num w:numId="22">
    <w:abstractNumId w:val="13"/>
  </w:num>
  <w:num w:numId="23">
    <w:abstractNumId w:val="19"/>
  </w:num>
  <w:num w:numId="24">
    <w:abstractNumId w:val="22"/>
  </w:num>
  <w:num w:numId="25">
    <w:abstractNumId w:val="20"/>
  </w:num>
  <w:num w:numId="26">
    <w:abstractNumId w:val="21"/>
  </w:num>
  <w:num w:numId="27">
    <w:abstractNumId w:val="8"/>
  </w:num>
  <w:num w:numId="28">
    <w:abstractNumId w:val="10"/>
  </w:num>
  <w:num w:numId="29">
    <w:abstractNumId w:val="35"/>
  </w:num>
  <w:num w:numId="30">
    <w:abstractNumId w:val="34"/>
  </w:num>
  <w:num w:numId="31">
    <w:abstractNumId w:val="29"/>
  </w:num>
  <w:num w:numId="32">
    <w:abstractNumId w:val="1"/>
  </w:num>
  <w:num w:numId="33">
    <w:abstractNumId w:val="14"/>
  </w:num>
  <w:num w:numId="34">
    <w:abstractNumId w:val="24"/>
  </w:num>
  <w:num w:numId="35">
    <w:abstractNumId w:val="16"/>
  </w:num>
  <w:num w:numId="36">
    <w:abstractNumId w:val="2"/>
  </w:num>
  <w:num w:numId="37">
    <w:abstractNumId w:val="38"/>
  </w:num>
  <w:num w:numId="38">
    <w:abstractNumId w:val="5"/>
  </w:num>
  <w:num w:numId="39">
    <w:abstractNumId w:val="31"/>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267E"/>
    <w:rsid w:val="000627C6"/>
    <w:rsid w:val="00063AC6"/>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93"/>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EB0"/>
    <w:rsid w:val="000D4806"/>
    <w:rsid w:val="000D49B0"/>
    <w:rsid w:val="000D5200"/>
    <w:rsid w:val="000D6349"/>
    <w:rsid w:val="000D6CB7"/>
    <w:rsid w:val="000D758A"/>
    <w:rsid w:val="000D77B5"/>
    <w:rsid w:val="000D7EA8"/>
    <w:rsid w:val="000E0B9B"/>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49D"/>
    <w:rsid w:val="001067FF"/>
    <w:rsid w:val="00106F9A"/>
    <w:rsid w:val="00107C3A"/>
    <w:rsid w:val="00107DFD"/>
    <w:rsid w:val="00111454"/>
    <w:rsid w:val="0011200A"/>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6568"/>
    <w:rsid w:val="00127AD3"/>
    <w:rsid w:val="0013023F"/>
    <w:rsid w:val="0013041F"/>
    <w:rsid w:val="00130A5C"/>
    <w:rsid w:val="00130A86"/>
    <w:rsid w:val="00131748"/>
    <w:rsid w:val="00131B74"/>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6E76"/>
    <w:rsid w:val="0016793B"/>
    <w:rsid w:val="00167D7B"/>
    <w:rsid w:val="00167F3F"/>
    <w:rsid w:val="0017033E"/>
    <w:rsid w:val="00170CD5"/>
    <w:rsid w:val="0017106C"/>
    <w:rsid w:val="00171E74"/>
    <w:rsid w:val="00172663"/>
    <w:rsid w:val="00174E38"/>
    <w:rsid w:val="00175637"/>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E9A"/>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64F7"/>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225"/>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4707"/>
    <w:rsid w:val="0028494F"/>
    <w:rsid w:val="002852BE"/>
    <w:rsid w:val="002873FC"/>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5E1"/>
    <w:rsid w:val="002B3922"/>
    <w:rsid w:val="002B3B3B"/>
    <w:rsid w:val="002B3DF2"/>
    <w:rsid w:val="002B4C6E"/>
    <w:rsid w:val="002B52C6"/>
    <w:rsid w:val="002B57DB"/>
    <w:rsid w:val="002B58BE"/>
    <w:rsid w:val="002B63A8"/>
    <w:rsid w:val="002B6857"/>
    <w:rsid w:val="002B6BDA"/>
    <w:rsid w:val="002B71B0"/>
    <w:rsid w:val="002B7831"/>
    <w:rsid w:val="002C0D28"/>
    <w:rsid w:val="002C1230"/>
    <w:rsid w:val="002C46A5"/>
    <w:rsid w:val="002C7AD7"/>
    <w:rsid w:val="002D070A"/>
    <w:rsid w:val="002D225B"/>
    <w:rsid w:val="002D233C"/>
    <w:rsid w:val="002D2EF7"/>
    <w:rsid w:val="002D3A4A"/>
    <w:rsid w:val="002D4852"/>
    <w:rsid w:val="002D488B"/>
    <w:rsid w:val="002D53AF"/>
    <w:rsid w:val="002D5B2B"/>
    <w:rsid w:val="002D6FEE"/>
    <w:rsid w:val="002E11B9"/>
    <w:rsid w:val="002E2CB4"/>
    <w:rsid w:val="002E315D"/>
    <w:rsid w:val="002E333E"/>
    <w:rsid w:val="002E4B24"/>
    <w:rsid w:val="002E5EC2"/>
    <w:rsid w:val="002E60AB"/>
    <w:rsid w:val="002F00C5"/>
    <w:rsid w:val="002F28D8"/>
    <w:rsid w:val="002F2D1F"/>
    <w:rsid w:val="002F4408"/>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569A"/>
    <w:rsid w:val="003264AA"/>
    <w:rsid w:val="0032775A"/>
    <w:rsid w:val="00327C1B"/>
    <w:rsid w:val="0033129D"/>
    <w:rsid w:val="00331803"/>
    <w:rsid w:val="003324E2"/>
    <w:rsid w:val="003341BA"/>
    <w:rsid w:val="00334C46"/>
    <w:rsid w:val="0033527C"/>
    <w:rsid w:val="0033544D"/>
    <w:rsid w:val="00336575"/>
    <w:rsid w:val="003365AF"/>
    <w:rsid w:val="00337211"/>
    <w:rsid w:val="00337623"/>
    <w:rsid w:val="0034011D"/>
    <w:rsid w:val="0034194A"/>
    <w:rsid w:val="0034437D"/>
    <w:rsid w:val="00345DEA"/>
    <w:rsid w:val="00346164"/>
    <w:rsid w:val="003476A1"/>
    <w:rsid w:val="003503B8"/>
    <w:rsid w:val="003514CD"/>
    <w:rsid w:val="00353783"/>
    <w:rsid w:val="00354C75"/>
    <w:rsid w:val="003552C8"/>
    <w:rsid w:val="00360211"/>
    <w:rsid w:val="0036063D"/>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BA8"/>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97583"/>
    <w:rsid w:val="003A048E"/>
    <w:rsid w:val="003A0663"/>
    <w:rsid w:val="003A26A9"/>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581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71"/>
    <w:rsid w:val="003F17D2"/>
    <w:rsid w:val="003F1A3F"/>
    <w:rsid w:val="003F3471"/>
    <w:rsid w:val="003F47C3"/>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0671B"/>
    <w:rsid w:val="00406B92"/>
    <w:rsid w:val="004107E6"/>
    <w:rsid w:val="00411473"/>
    <w:rsid w:val="004124F8"/>
    <w:rsid w:val="004129E3"/>
    <w:rsid w:val="00412DA3"/>
    <w:rsid w:val="0041305E"/>
    <w:rsid w:val="00420853"/>
    <w:rsid w:val="00420DF9"/>
    <w:rsid w:val="00421BBF"/>
    <w:rsid w:val="00421E04"/>
    <w:rsid w:val="004239D8"/>
    <w:rsid w:val="004240D5"/>
    <w:rsid w:val="00424A72"/>
    <w:rsid w:val="00424A97"/>
    <w:rsid w:val="00424D6E"/>
    <w:rsid w:val="00424D73"/>
    <w:rsid w:val="004254DF"/>
    <w:rsid w:val="00427387"/>
    <w:rsid w:val="00427C83"/>
    <w:rsid w:val="004300DC"/>
    <w:rsid w:val="00430452"/>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AFF"/>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617A"/>
    <w:rsid w:val="004A73B7"/>
    <w:rsid w:val="004A7C0C"/>
    <w:rsid w:val="004B02A2"/>
    <w:rsid w:val="004B0763"/>
    <w:rsid w:val="004B2890"/>
    <w:rsid w:val="004B37FF"/>
    <w:rsid w:val="004B38E1"/>
    <w:rsid w:val="004B3FBF"/>
    <w:rsid w:val="004B461B"/>
    <w:rsid w:val="004B4C96"/>
    <w:rsid w:val="004C14AB"/>
    <w:rsid w:val="004C1AC1"/>
    <w:rsid w:val="004C1ED7"/>
    <w:rsid w:val="004C2115"/>
    <w:rsid w:val="004C3B1D"/>
    <w:rsid w:val="004C4315"/>
    <w:rsid w:val="004C48A5"/>
    <w:rsid w:val="004C5D06"/>
    <w:rsid w:val="004C657C"/>
    <w:rsid w:val="004C6B44"/>
    <w:rsid w:val="004C74B8"/>
    <w:rsid w:val="004D026D"/>
    <w:rsid w:val="004D0583"/>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E78B4"/>
    <w:rsid w:val="004F02FD"/>
    <w:rsid w:val="004F040F"/>
    <w:rsid w:val="004F04D1"/>
    <w:rsid w:val="004F120F"/>
    <w:rsid w:val="004F17BB"/>
    <w:rsid w:val="004F2EC9"/>
    <w:rsid w:val="004F3AAD"/>
    <w:rsid w:val="004F5B38"/>
    <w:rsid w:val="004F60A5"/>
    <w:rsid w:val="004F6845"/>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654"/>
    <w:rsid w:val="005449DB"/>
    <w:rsid w:val="00544D62"/>
    <w:rsid w:val="00545B0A"/>
    <w:rsid w:val="0054785D"/>
    <w:rsid w:val="0055027D"/>
    <w:rsid w:val="0055167A"/>
    <w:rsid w:val="00551FCB"/>
    <w:rsid w:val="00553AF5"/>
    <w:rsid w:val="00555494"/>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60C"/>
    <w:rsid w:val="00590DDD"/>
    <w:rsid w:val="00590E08"/>
    <w:rsid w:val="0059155C"/>
    <w:rsid w:val="005916A7"/>
    <w:rsid w:val="0059254A"/>
    <w:rsid w:val="00592741"/>
    <w:rsid w:val="0059346C"/>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6C1"/>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38D3"/>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2CB"/>
    <w:rsid w:val="00684ADC"/>
    <w:rsid w:val="00684B10"/>
    <w:rsid w:val="00686730"/>
    <w:rsid w:val="00690293"/>
    <w:rsid w:val="00690437"/>
    <w:rsid w:val="006918CE"/>
    <w:rsid w:val="00691AC2"/>
    <w:rsid w:val="00691E94"/>
    <w:rsid w:val="0069233F"/>
    <w:rsid w:val="00694BC6"/>
    <w:rsid w:val="00695000"/>
    <w:rsid w:val="00696206"/>
    <w:rsid w:val="00696E55"/>
    <w:rsid w:val="0069732C"/>
    <w:rsid w:val="00697A04"/>
    <w:rsid w:val="006A0925"/>
    <w:rsid w:val="006A25EB"/>
    <w:rsid w:val="006A2D38"/>
    <w:rsid w:val="006A3E26"/>
    <w:rsid w:val="006A4C3A"/>
    <w:rsid w:val="006A6FAD"/>
    <w:rsid w:val="006B1826"/>
    <w:rsid w:val="006B2332"/>
    <w:rsid w:val="006B2BD3"/>
    <w:rsid w:val="006B347E"/>
    <w:rsid w:val="006B4275"/>
    <w:rsid w:val="006B43E1"/>
    <w:rsid w:val="006B471C"/>
    <w:rsid w:val="006B5A69"/>
    <w:rsid w:val="006B5E75"/>
    <w:rsid w:val="006B60EB"/>
    <w:rsid w:val="006B6EFB"/>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19B6"/>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0EFF"/>
    <w:rsid w:val="00761697"/>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05C"/>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2B27"/>
    <w:rsid w:val="007B3ED7"/>
    <w:rsid w:val="007B49B4"/>
    <w:rsid w:val="007B6146"/>
    <w:rsid w:val="007C1FEB"/>
    <w:rsid w:val="007C25EB"/>
    <w:rsid w:val="007C28D0"/>
    <w:rsid w:val="007C4B71"/>
    <w:rsid w:val="007C5842"/>
    <w:rsid w:val="007C6231"/>
    <w:rsid w:val="007C65B1"/>
    <w:rsid w:val="007C68BA"/>
    <w:rsid w:val="007C74F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4C12"/>
    <w:rsid w:val="007F50F1"/>
    <w:rsid w:val="007F75CB"/>
    <w:rsid w:val="007F76E5"/>
    <w:rsid w:val="00800F24"/>
    <w:rsid w:val="00801D3C"/>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0E"/>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257"/>
    <w:rsid w:val="0084639D"/>
    <w:rsid w:val="0084792E"/>
    <w:rsid w:val="0085153B"/>
    <w:rsid w:val="00851AF6"/>
    <w:rsid w:val="00852FCA"/>
    <w:rsid w:val="008550B6"/>
    <w:rsid w:val="00860184"/>
    <w:rsid w:val="00860ECC"/>
    <w:rsid w:val="00861ED9"/>
    <w:rsid w:val="00862327"/>
    <w:rsid w:val="0086401C"/>
    <w:rsid w:val="008640F9"/>
    <w:rsid w:val="00864E80"/>
    <w:rsid w:val="00865B01"/>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EE6"/>
    <w:rsid w:val="008A4260"/>
    <w:rsid w:val="008A4B3A"/>
    <w:rsid w:val="008A4D2F"/>
    <w:rsid w:val="008A4E83"/>
    <w:rsid w:val="008A60FF"/>
    <w:rsid w:val="008A644A"/>
    <w:rsid w:val="008A6641"/>
    <w:rsid w:val="008A7736"/>
    <w:rsid w:val="008B0857"/>
    <w:rsid w:val="008B2121"/>
    <w:rsid w:val="008B2920"/>
    <w:rsid w:val="008B494B"/>
    <w:rsid w:val="008B5987"/>
    <w:rsid w:val="008B6030"/>
    <w:rsid w:val="008B6152"/>
    <w:rsid w:val="008B668C"/>
    <w:rsid w:val="008B7A5C"/>
    <w:rsid w:val="008C2FD9"/>
    <w:rsid w:val="008C3FDD"/>
    <w:rsid w:val="008C5D63"/>
    <w:rsid w:val="008C735F"/>
    <w:rsid w:val="008C7A40"/>
    <w:rsid w:val="008D27B4"/>
    <w:rsid w:val="008D324A"/>
    <w:rsid w:val="008D3F53"/>
    <w:rsid w:val="008D4209"/>
    <w:rsid w:val="008D5A50"/>
    <w:rsid w:val="008D5B3E"/>
    <w:rsid w:val="008D5BAB"/>
    <w:rsid w:val="008D5DFC"/>
    <w:rsid w:val="008D76A2"/>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4B6"/>
    <w:rsid w:val="008F6B64"/>
    <w:rsid w:val="0090039D"/>
    <w:rsid w:val="00900885"/>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23F0"/>
    <w:rsid w:val="0091365E"/>
    <w:rsid w:val="00913944"/>
    <w:rsid w:val="00916842"/>
    <w:rsid w:val="009170D7"/>
    <w:rsid w:val="00917BD8"/>
    <w:rsid w:val="00917FC7"/>
    <w:rsid w:val="0092003A"/>
    <w:rsid w:val="00920EE6"/>
    <w:rsid w:val="009215FD"/>
    <w:rsid w:val="00921C98"/>
    <w:rsid w:val="00922227"/>
    <w:rsid w:val="0092441A"/>
    <w:rsid w:val="0092530C"/>
    <w:rsid w:val="00927D32"/>
    <w:rsid w:val="00931E59"/>
    <w:rsid w:val="009322F2"/>
    <w:rsid w:val="0093328E"/>
    <w:rsid w:val="00933BB5"/>
    <w:rsid w:val="00934FEB"/>
    <w:rsid w:val="0093709B"/>
    <w:rsid w:val="0093725F"/>
    <w:rsid w:val="00937E33"/>
    <w:rsid w:val="009428C2"/>
    <w:rsid w:val="00943EAF"/>
    <w:rsid w:val="009446EA"/>
    <w:rsid w:val="009447CF"/>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87DFD"/>
    <w:rsid w:val="00990DD9"/>
    <w:rsid w:val="0099106A"/>
    <w:rsid w:val="00991371"/>
    <w:rsid w:val="00992D1F"/>
    <w:rsid w:val="00993AA0"/>
    <w:rsid w:val="00995128"/>
    <w:rsid w:val="0099527E"/>
    <w:rsid w:val="009965E6"/>
    <w:rsid w:val="00996D1C"/>
    <w:rsid w:val="00997454"/>
    <w:rsid w:val="009A067C"/>
    <w:rsid w:val="009A14E4"/>
    <w:rsid w:val="009A20C6"/>
    <w:rsid w:val="009A2B5A"/>
    <w:rsid w:val="009A39A1"/>
    <w:rsid w:val="009A4121"/>
    <w:rsid w:val="009A4790"/>
    <w:rsid w:val="009A546A"/>
    <w:rsid w:val="009A5FD2"/>
    <w:rsid w:val="009B0AB2"/>
    <w:rsid w:val="009B245D"/>
    <w:rsid w:val="009B40B4"/>
    <w:rsid w:val="009B4837"/>
    <w:rsid w:val="009B57B8"/>
    <w:rsid w:val="009B78C4"/>
    <w:rsid w:val="009B7F8D"/>
    <w:rsid w:val="009C09A4"/>
    <w:rsid w:val="009C0C7F"/>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3B7C"/>
    <w:rsid w:val="009E4A14"/>
    <w:rsid w:val="009E4A21"/>
    <w:rsid w:val="009E7140"/>
    <w:rsid w:val="009F0D5B"/>
    <w:rsid w:val="009F0F9B"/>
    <w:rsid w:val="009F1A2B"/>
    <w:rsid w:val="009F307D"/>
    <w:rsid w:val="009F34AE"/>
    <w:rsid w:val="009F41D8"/>
    <w:rsid w:val="009F451D"/>
    <w:rsid w:val="009F5B4F"/>
    <w:rsid w:val="009F5D7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6C2"/>
    <w:rsid w:val="00A30EB8"/>
    <w:rsid w:val="00A31043"/>
    <w:rsid w:val="00A31E66"/>
    <w:rsid w:val="00A328DA"/>
    <w:rsid w:val="00A33E4A"/>
    <w:rsid w:val="00A35440"/>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3FEE"/>
    <w:rsid w:val="00A5697C"/>
    <w:rsid w:val="00A60EBA"/>
    <w:rsid w:val="00A61895"/>
    <w:rsid w:val="00A6241F"/>
    <w:rsid w:val="00A62ADF"/>
    <w:rsid w:val="00A62E71"/>
    <w:rsid w:val="00A633D7"/>
    <w:rsid w:val="00A63D53"/>
    <w:rsid w:val="00A646F6"/>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3FF9"/>
    <w:rsid w:val="00A741C2"/>
    <w:rsid w:val="00A7437D"/>
    <w:rsid w:val="00A74895"/>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5A7B"/>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058"/>
    <w:rsid w:val="00AD6148"/>
    <w:rsid w:val="00AD6CA7"/>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2C52"/>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3E4B"/>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1520"/>
    <w:rsid w:val="00C1271B"/>
    <w:rsid w:val="00C13585"/>
    <w:rsid w:val="00C13880"/>
    <w:rsid w:val="00C144B8"/>
    <w:rsid w:val="00C144F4"/>
    <w:rsid w:val="00C16203"/>
    <w:rsid w:val="00C17342"/>
    <w:rsid w:val="00C17437"/>
    <w:rsid w:val="00C17F46"/>
    <w:rsid w:val="00C20496"/>
    <w:rsid w:val="00C20C78"/>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4FA8"/>
    <w:rsid w:val="00C5519F"/>
    <w:rsid w:val="00C551A9"/>
    <w:rsid w:val="00C56034"/>
    <w:rsid w:val="00C57126"/>
    <w:rsid w:val="00C57482"/>
    <w:rsid w:val="00C57D8A"/>
    <w:rsid w:val="00C60A25"/>
    <w:rsid w:val="00C61217"/>
    <w:rsid w:val="00C6208A"/>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D0D"/>
    <w:rsid w:val="00C83756"/>
    <w:rsid w:val="00C83CD9"/>
    <w:rsid w:val="00C83E01"/>
    <w:rsid w:val="00C848F8"/>
    <w:rsid w:val="00C852E7"/>
    <w:rsid w:val="00C8628A"/>
    <w:rsid w:val="00C865CD"/>
    <w:rsid w:val="00C865E0"/>
    <w:rsid w:val="00C877FD"/>
    <w:rsid w:val="00C87E29"/>
    <w:rsid w:val="00C90A2E"/>
    <w:rsid w:val="00C9223F"/>
    <w:rsid w:val="00C93759"/>
    <w:rsid w:val="00C93DAA"/>
    <w:rsid w:val="00C93ED9"/>
    <w:rsid w:val="00C93FF0"/>
    <w:rsid w:val="00C9424E"/>
    <w:rsid w:val="00C943D1"/>
    <w:rsid w:val="00C94D61"/>
    <w:rsid w:val="00C9621E"/>
    <w:rsid w:val="00CA001C"/>
    <w:rsid w:val="00CA0CA8"/>
    <w:rsid w:val="00CA18DB"/>
    <w:rsid w:val="00CA220D"/>
    <w:rsid w:val="00CA22E2"/>
    <w:rsid w:val="00CA305C"/>
    <w:rsid w:val="00CA338C"/>
    <w:rsid w:val="00CA37ED"/>
    <w:rsid w:val="00CA56C6"/>
    <w:rsid w:val="00CB0153"/>
    <w:rsid w:val="00CB0560"/>
    <w:rsid w:val="00CB0C42"/>
    <w:rsid w:val="00CB1F70"/>
    <w:rsid w:val="00CB25C5"/>
    <w:rsid w:val="00CB2C08"/>
    <w:rsid w:val="00CB32F1"/>
    <w:rsid w:val="00CB3FA8"/>
    <w:rsid w:val="00CB414B"/>
    <w:rsid w:val="00CB6F43"/>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F42"/>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40DAB"/>
    <w:rsid w:val="00D4171F"/>
    <w:rsid w:val="00D41C47"/>
    <w:rsid w:val="00D43135"/>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56AA9"/>
    <w:rsid w:val="00D60FB3"/>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7D71"/>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C64A4"/>
    <w:rsid w:val="00DD0B61"/>
    <w:rsid w:val="00DD12AF"/>
    <w:rsid w:val="00DD1DCF"/>
    <w:rsid w:val="00DD2039"/>
    <w:rsid w:val="00DD2263"/>
    <w:rsid w:val="00DD2ED7"/>
    <w:rsid w:val="00DD356D"/>
    <w:rsid w:val="00DD40E2"/>
    <w:rsid w:val="00DD41C8"/>
    <w:rsid w:val="00DD6237"/>
    <w:rsid w:val="00DD6A39"/>
    <w:rsid w:val="00DE0864"/>
    <w:rsid w:val="00DE0A2B"/>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76A"/>
    <w:rsid w:val="00DF68B2"/>
    <w:rsid w:val="00DF73AC"/>
    <w:rsid w:val="00DF7613"/>
    <w:rsid w:val="00E007C7"/>
    <w:rsid w:val="00E009AC"/>
    <w:rsid w:val="00E01DC1"/>
    <w:rsid w:val="00E01ED2"/>
    <w:rsid w:val="00E052E0"/>
    <w:rsid w:val="00E063DF"/>
    <w:rsid w:val="00E10B86"/>
    <w:rsid w:val="00E11BD7"/>
    <w:rsid w:val="00E11D4C"/>
    <w:rsid w:val="00E13802"/>
    <w:rsid w:val="00E14E0C"/>
    <w:rsid w:val="00E14E59"/>
    <w:rsid w:val="00E152CF"/>
    <w:rsid w:val="00E158C4"/>
    <w:rsid w:val="00E1598B"/>
    <w:rsid w:val="00E15AA3"/>
    <w:rsid w:val="00E16DF8"/>
    <w:rsid w:val="00E205FB"/>
    <w:rsid w:val="00E20EC0"/>
    <w:rsid w:val="00E21452"/>
    <w:rsid w:val="00E216E5"/>
    <w:rsid w:val="00E22BE0"/>
    <w:rsid w:val="00E2340E"/>
    <w:rsid w:val="00E237D1"/>
    <w:rsid w:val="00E2410B"/>
    <w:rsid w:val="00E244B4"/>
    <w:rsid w:val="00E2520C"/>
    <w:rsid w:val="00E254F3"/>
    <w:rsid w:val="00E25875"/>
    <w:rsid w:val="00E2793E"/>
    <w:rsid w:val="00E27982"/>
    <w:rsid w:val="00E3263A"/>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83D"/>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7EC"/>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11E9"/>
    <w:rsid w:val="00F01548"/>
    <w:rsid w:val="00F01774"/>
    <w:rsid w:val="00F01D83"/>
    <w:rsid w:val="00F01E2C"/>
    <w:rsid w:val="00F01FD0"/>
    <w:rsid w:val="00F0258C"/>
    <w:rsid w:val="00F02F7C"/>
    <w:rsid w:val="00F0387E"/>
    <w:rsid w:val="00F03B43"/>
    <w:rsid w:val="00F040F9"/>
    <w:rsid w:val="00F05B6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66F"/>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57096"/>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74C1"/>
    <w:rsid w:val="00F778C6"/>
    <w:rsid w:val="00F809BC"/>
    <w:rsid w:val="00F812A4"/>
    <w:rsid w:val="00F81854"/>
    <w:rsid w:val="00F82A79"/>
    <w:rsid w:val="00F8318B"/>
    <w:rsid w:val="00F83C00"/>
    <w:rsid w:val="00F83DA4"/>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3F4"/>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525"/>
    <w:rsid w:val="00FD6AE8"/>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character" w:styleId="PlaceholderText">
    <w:name w:val="Placeholder Text"/>
    <w:basedOn w:val="DefaultParagraphFont"/>
    <w:uiPriority w:val="99"/>
    <w:semiHidden/>
    <w:rsid w:val="00801D3C"/>
    <w:rPr>
      <w:color w:val="808080"/>
    </w:rPr>
  </w:style>
  <w:style w:type="character" w:styleId="Hyperlink">
    <w:name w:val="Hyperlink"/>
    <w:uiPriority w:val="99"/>
    <w:rsid w:val="002422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60CD9-F3D4-4FDE-88A4-8F1714F0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4608</Words>
  <Characters>26270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2017-10-02T18:25:00Z</dcterms:created>
  <dcterms:modified xsi:type="dcterms:W3CDTF">2017-10-02T18:49:00Z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C:\Users\v.chandrasek\Documents\3GPP\ran1\NR_AH_1709\draft_tdoc\beam_indication\R1-1715964-DL_Beam_Indication_V1.docx</vt:lpwstr>
  </property>
  <property fmtid="{5C58129F-E5B8-477A-9B38-B3E54BFA04C8}" pid="2">
    <vt:lpwstr>B4736284F7ABDF2F00EE30C250C93564A10D527859942C7FF1577C3AD1B03BD5</vt:lpwstr>
  </property>
</Properties>
</file>